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2A9" w:rsidRDefault="00395BA3">
      <w:r>
        <w:rPr>
          <w:rFonts w:ascii="Times New Roman" w:eastAsia="Calibri" w:hAnsi="Times New Roman" w:cs="Times New Roman"/>
          <w:b/>
          <w:noProof/>
          <w:kern w:val="0"/>
          <w:sz w:val="28"/>
          <w:szCs w:val="28"/>
          <w:lang w:eastAsia="fr-FR"/>
        </w:rPr>
        <w:drawing>
          <wp:anchor distT="0" distB="0" distL="114300" distR="114300" simplePos="0" relativeHeight="251661312" behindDoc="0" locked="0" layoutInCell="1" allowOverlap="1">
            <wp:simplePos x="0" y="0"/>
            <wp:positionH relativeFrom="page">
              <wp:posOffset>5682615</wp:posOffset>
            </wp:positionH>
            <wp:positionV relativeFrom="page">
              <wp:posOffset>252095</wp:posOffset>
            </wp:positionV>
            <wp:extent cx="1550035" cy="1548765"/>
            <wp:effectExtent l="19050" t="0" r="0" b="0"/>
            <wp:wrapSquare wrapText="bothSides"/>
            <wp:docPr id="40995903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59037" name="Image 409959037"/>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0035" cy="1548765"/>
                    </a:xfrm>
                    <a:prstGeom prst="rect">
                      <a:avLst/>
                    </a:prstGeom>
                  </pic:spPr>
                </pic:pic>
              </a:graphicData>
            </a:graphic>
          </wp:anchor>
        </w:drawing>
      </w:r>
      <w:r>
        <w:rPr>
          <w:rFonts w:ascii="Times New Roman" w:eastAsia="Calibri" w:hAnsi="Times New Roman" w:cs="Times New Roman"/>
          <w:b/>
          <w:noProof/>
          <w:kern w:val="0"/>
          <w:sz w:val="28"/>
          <w:szCs w:val="28"/>
          <w:lang w:eastAsia="fr-FR"/>
        </w:rPr>
        <w:drawing>
          <wp:anchor distT="0" distB="0" distL="114300" distR="114300" simplePos="0" relativeHeight="251659264" behindDoc="0" locked="0" layoutInCell="1" allowOverlap="1">
            <wp:simplePos x="0" y="0"/>
            <wp:positionH relativeFrom="margin">
              <wp:posOffset>-362585</wp:posOffset>
            </wp:positionH>
            <wp:positionV relativeFrom="page">
              <wp:posOffset>252095</wp:posOffset>
            </wp:positionV>
            <wp:extent cx="1513205" cy="1439545"/>
            <wp:effectExtent l="19050" t="0" r="0" b="0"/>
            <wp:wrapSquare wrapText="bothSides"/>
            <wp:docPr id="19001215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21564" name="Image 1900121564"/>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3205" cy="1439545"/>
                    </a:xfrm>
                    <a:prstGeom prst="rect">
                      <a:avLst/>
                    </a:prstGeom>
                  </pic:spPr>
                </pic:pic>
              </a:graphicData>
            </a:graphic>
          </wp:anchor>
        </w:drawing>
      </w:r>
    </w:p>
    <w:p w:rsidR="001A6AAA" w:rsidRPr="001A6AAA" w:rsidRDefault="001A6AAA" w:rsidP="001A6AAA"/>
    <w:p w:rsidR="001A6AAA" w:rsidRDefault="001A6AAA" w:rsidP="001A6AAA"/>
    <w:p w:rsidR="00AF523C" w:rsidRPr="00AF523C" w:rsidRDefault="00AF523C" w:rsidP="001A6AAA"/>
    <w:p w:rsidR="001A6AAA" w:rsidRPr="001A6AAA" w:rsidRDefault="001A6AAA" w:rsidP="001A6AAA">
      <w:pPr>
        <w:spacing w:after="0"/>
        <w:jc w:val="center"/>
        <w:rPr>
          <w:rFonts w:ascii="Times New Roman" w:eastAsia="Calibri" w:hAnsi="Times New Roman" w:cs="Times New Roman"/>
          <w:b/>
          <w:kern w:val="0"/>
          <w:sz w:val="28"/>
          <w:szCs w:val="28"/>
        </w:rPr>
      </w:pPr>
      <w:r>
        <w:tab/>
      </w:r>
      <w:r w:rsidRPr="001A6AAA">
        <w:rPr>
          <w:rFonts w:ascii="Times New Roman" w:eastAsia="Calibri" w:hAnsi="Times New Roman" w:cs="Times New Roman"/>
          <w:b/>
          <w:kern w:val="0"/>
          <w:sz w:val="28"/>
          <w:szCs w:val="28"/>
        </w:rPr>
        <w:t>PROJET DE DÉVELOPPEMENT DES</w:t>
      </w:r>
    </w:p>
    <w:p w:rsidR="001A6AAA" w:rsidRPr="001A6AAA" w:rsidRDefault="001A6AAA" w:rsidP="001A6AAA">
      <w:pPr>
        <w:spacing w:after="0" w:line="278" w:lineRule="auto"/>
        <w:jc w:val="center"/>
        <w:rPr>
          <w:rFonts w:ascii="Times New Roman" w:eastAsia="Calibri" w:hAnsi="Times New Roman" w:cs="Times New Roman"/>
          <w:b/>
          <w:kern w:val="0"/>
          <w:sz w:val="28"/>
          <w:szCs w:val="28"/>
        </w:rPr>
      </w:pPr>
      <w:r w:rsidRPr="001A6AAA">
        <w:rPr>
          <w:rFonts w:ascii="Times New Roman" w:eastAsia="Calibri" w:hAnsi="Times New Roman" w:cs="Times New Roman"/>
          <w:b/>
          <w:kern w:val="0"/>
          <w:sz w:val="28"/>
          <w:szCs w:val="28"/>
        </w:rPr>
        <w:t>COMPÉTENCES POUR L'EMPLOI À DJIBOUT</w:t>
      </w:r>
    </w:p>
    <w:p w:rsidR="001A6AAA" w:rsidRDefault="001A6AAA" w:rsidP="00985A1D">
      <w:pPr>
        <w:spacing w:after="0" w:line="278" w:lineRule="auto"/>
        <w:jc w:val="center"/>
        <w:rPr>
          <w:rFonts w:ascii="Times New Roman" w:eastAsia="Calibri" w:hAnsi="Times New Roman" w:cs="Times New Roman"/>
          <w:b/>
          <w:kern w:val="0"/>
          <w:sz w:val="28"/>
          <w:szCs w:val="28"/>
        </w:rPr>
      </w:pPr>
      <w:r w:rsidRPr="001A6AAA">
        <w:rPr>
          <w:rFonts w:ascii="Times New Roman" w:eastAsia="Calibri" w:hAnsi="Times New Roman" w:cs="Times New Roman"/>
          <w:b/>
          <w:kern w:val="0"/>
          <w:sz w:val="28"/>
          <w:szCs w:val="28"/>
        </w:rPr>
        <w:t>(P175483)</w:t>
      </w:r>
    </w:p>
    <w:p w:rsidR="00985A1D" w:rsidRDefault="00985A1D" w:rsidP="00985A1D">
      <w:pPr>
        <w:spacing w:after="0" w:line="278" w:lineRule="auto"/>
        <w:jc w:val="center"/>
        <w:rPr>
          <w:rFonts w:ascii="Times New Roman" w:eastAsia="Calibri" w:hAnsi="Times New Roman" w:cs="Times New Roman"/>
          <w:b/>
          <w:kern w:val="0"/>
          <w:sz w:val="28"/>
          <w:szCs w:val="28"/>
        </w:rPr>
      </w:pPr>
    </w:p>
    <w:p w:rsidR="00985A1D" w:rsidRPr="00985A1D" w:rsidRDefault="00985A1D" w:rsidP="00985A1D">
      <w:pPr>
        <w:pStyle w:val="Paragraphedeliste"/>
        <w:spacing w:after="0" w:line="278" w:lineRule="auto"/>
        <w:ind w:left="3600"/>
        <w:rPr>
          <w:rFonts w:ascii="Times New Roman" w:eastAsia="Calibri" w:hAnsi="Times New Roman" w:cs="Times New Roman"/>
          <w:b/>
          <w:kern w:val="0"/>
          <w:sz w:val="28"/>
          <w:szCs w:val="28"/>
        </w:rPr>
      </w:pPr>
      <w:bookmarkStart w:id="0" w:name="_Hlk205279431"/>
      <w:r w:rsidRPr="00985A1D">
        <w:rPr>
          <w:rFonts w:ascii="Times New Roman" w:eastAsia="Calibri" w:hAnsi="Times New Roman" w:cs="Times New Roman"/>
          <w:b/>
          <w:kern w:val="0"/>
          <w:sz w:val="28"/>
          <w:szCs w:val="28"/>
        </w:rPr>
        <w:t>***************</w:t>
      </w:r>
    </w:p>
    <w:p w:rsidR="00FC70F1" w:rsidRDefault="00FC70F1" w:rsidP="001A6AAA">
      <w:pPr>
        <w:spacing w:line="278" w:lineRule="auto"/>
        <w:jc w:val="center"/>
        <w:rPr>
          <w:rFonts w:ascii="Times New Roman" w:eastAsia="Calibri" w:hAnsi="Times New Roman" w:cs="Times New Roman"/>
          <w:b/>
          <w:kern w:val="0"/>
          <w:sz w:val="24"/>
          <w:szCs w:val="24"/>
        </w:rPr>
      </w:pPr>
      <w:bookmarkStart w:id="1" w:name="_Hlk117808904"/>
      <w:bookmarkEnd w:id="0"/>
    </w:p>
    <w:p w:rsidR="00FC70F1" w:rsidRPr="005E0965" w:rsidRDefault="00FC70F1" w:rsidP="001A6AAA">
      <w:pPr>
        <w:spacing w:line="278" w:lineRule="auto"/>
        <w:jc w:val="center"/>
        <w:rPr>
          <w:rFonts w:ascii="Times New Roman" w:eastAsia="Times New Roman" w:hAnsi="Times New Roman" w:cs="Times New Roman"/>
          <w:b/>
          <w:spacing w:val="-10"/>
          <w:kern w:val="28"/>
          <w:sz w:val="36"/>
          <w:szCs w:val="36"/>
          <w:u w:val="single"/>
        </w:rPr>
      </w:pPr>
      <w:r w:rsidRPr="005E0965">
        <w:rPr>
          <w:rFonts w:ascii="Times New Roman" w:eastAsia="Times New Roman" w:hAnsi="Times New Roman" w:cs="Times New Roman"/>
          <w:b/>
          <w:spacing w:val="-10"/>
          <w:kern w:val="28"/>
          <w:sz w:val="36"/>
          <w:szCs w:val="36"/>
          <w:u w:val="single"/>
        </w:rPr>
        <w:t>Composante 2 : Formation Directe</w:t>
      </w:r>
    </w:p>
    <w:p w:rsidR="00595FA7" w:rsidRDefault="00595FA7" w:rsidP="00595FA7">
      <w:pPr>
        <w:spacing w:line="278" w:lineRule="auto"/>
        <w:jc w:val="center"/>
        <w:rPr>
          <w:rFonts w:ascii="Times New Roman" w:eastAsia="Calibri" w:hAnsi="Times New Roman" w:cs="Times New Roman"/>
          <w:b/>
          <w:kern w:val="0"/>
          <w:sz w:val="24"/>
          <w:szCs w:val="24"/>
        </w:rPr>
      </w:pPr>
    </w:p>
    <w:p w:rsidR="00595FA7" w:rsidRPr="00595FA7" w:rsidRDefault="00595FA7" w:rsidP="00595FA7">
      <w:pPr>
        <w:spacing w:line="278" w:lineRule="auto"/>
        <w:jc w:val="center"/>
        <w:rPr>
          <w:rFonts w:ascii="Times New Roman" w:eastAsia="Calibri" w:hAnsi="Times New Roman" w:cs="Times New Roman"/>
          <w:b/>
          <w:kern w:val="0"/>
          <w:sz w:val="24"/>
          <w:szCs w:val="24"/>
        </w:rPr>
      </w:pPr>
      <w:r w:rsidRPr="00595FA7">
        <w:rPr>
          <w:rFonts w:ascii="Times New Roman" w:eastAsia="Calibri" w:hAnsi="Times New Roman" w:cs="Times New Roman"/>
          <w:b/>
          <w:kern w:val="0"/>
          <w:sz w:val="24"/>
          <w:szCs w:val="24"/>
        </w:rPr>
        <w:t>***************</w:t>
      </w:r>
    </w:p>
    <w:bookmarkEnd w:id="1"/>
    <w:p w:rsidR="002753C2" w:rsidRPr="00985A1D" w:rsidRDefault="001A6AAA" w:rsidP="005067C9">
      <w:pPr>
        <w:spacing w:after="120" w:line="278" w:lineRule="auto"/>
        <w:contextualSpacing/>
        <w:jc w:val="center"/>
        <w:rPr>
          <w:rFonts w:ascii="Times New Roman" w:eastAsia="Times New Roman" w:hAnsi="Times New Roman" w:cs="Times New Roman"/>
          <w:b/>
          <w:spacing w:val="-10"/>
          <w:kern w:val="28"/>
          <w:sz w:val="36"/>
          <w:szCs w:val="36"/>
          <w:u w:val="single"/>
        </w:rPr>
      </w:pPr>
      <w:r w:rsidRPr="00985A1D">
        <w:rPr>
          <w:rFonts w:ascii="Times New Roman" w:eastAsia="Times New Roman" w:hAnsi="Times New Roman" w:cs="Times New Roman"/>
          <w:b/>
          <w:spacing w:val="-10"/>
          <w:kern w:val="28"/>
          <w:sz w:val="36"/>
          <w:szCs w:val="36"/>
          <w:u w:val="single"/>
        </w:rPr>
        <w:t>Termes de référence</w:t>
      </w:r>
    </w:p>
    <w:p w:rsidR="001A6AAA" w:rsidRPr="004E45CC" w:rsidRDefault="00654B7A" w:rsidP="00654B7A">
      <w:pPr>
        <w:tabs>
          <w:tab w:val="left" w:pos="1650"/>
        </w:tabs>
        <w:jc w:val="center"/>
        <w:rPr>
          <w:rFonts w:ascii="Times New Roman" w:hAnsi="Times New Roman" w:cs="Times New Roman"/>
          <w:b/>
          <w:sz w:val="36"/>
          <w:szCs w:val="32"/>
        </w:rPr>
      </w:pPr>
      <w:r w:rsidRPr="004E45CC">
        <w:rPr>
          <w:rFonts w:ascii="Times New Roman" w:hAnsi="Times New Roman" w:cs="Times New Roman"/>
          <w:b/>
          <w:sz w:val="36"/>
          <w:szCs w:val="32"/>
        </w:rPr>
        <w:t>Recrutement d’un(e) consultant(e) international(e) pour l’évaluation des opportunités d’emploi d</w:t>
      </w:r>
      <w:r w:rsidR="004E45CC">
        <w:rPr>
          <w:rFonts w:ascii="Times New Roman" w:hAnsi="Times New Roman" w:cs="Times New Roman"/>
          <w:b/>
          <w:sz w:val="36"/>
          <w:szCs w:val="32"/>
        </w:rPr>
        <w:t xml:space="preserve">ans les secteurs du commerce, </w:t>
      </w:r>
      <w:r w:rsidRPr="004E45CC">
        <w:rPr>
          <w:rFonts w:ascii="Times New Roman" w:hAnsi="Times New Roman" w:cs="Times New Roman"/>
          <w:b/>
          <w:sz w:val="36"/>
          <w:szCs w:val="32"/>
        </w:rPr>
        <w:t xml:space="preserve">des technologies de l’information et de la </w:t>
      </w:r>
      <w:r w:rsidR="000E43AB" w:rsidRPr="004E45CC">
        <w:rPr>
          <w:rFonts w:ascii="Times New Roman" w:hAnsi="Times New Roman" w:cs="Times New Roman"/>
          <w:b/>
          <w:sz w:val="36"/>
          <w:szCs w:val="32"/>
        </w:rPr>
        <w:t>communication (</w:t>
      </w:r>
      <w:r w:rsidRPr="004E45CC">
        <w:rPr>
          <w:rFonts w:ascii="Times New Roman" w:hAnsi="Times New Roman" w:cs="Times New Roman"/>
          <w:b/>
          <w:sz w:val="36"/>
          <w:szCs w:val="32"/>
        </w:rPr>
        <w:t>TIC)</w:t>
      </w:r>
    </w:p>
    <w:p w:rsidR="001A6AAA" w:rsidRDefault="001A6AAA" w:rsidP="001A6AAA">
      <w:pPr>
        <w:tabs>
          <w:tab w:val="left" w:pos="1650"/>
        </w:tabs>
      </w:pPr>
    </w:p>
    <w:tbl>
      <w:tblPr>
        <w:tblStyle w:val="GridTable1LightAccent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6804"/>
      </w:tblGrid>
      <w:tr w:rsidR="0047470B" w:rsidRPr="00DC1091" w:rsidTr="00395BA3">
        <w:trPr>
          <w:trHeight w:val="247"/>
        </w:trPr>
        <w:tc>
          <w:tcPr>
            <w:tcW w:w="2093" w:type="dxa"/>
            <w:vAlign w:val="center"/>
          </w:tcPr>
          <w:p w:rsidR="0047470B" w:rsidRPr="005E0965" w:rsidRDefault="0047470B" w:rsidP="00395BA3">
            <w:pPr>
              <w:pStyle w:val="Default"/>
              <w:spacing w:before="240" w:after="240"/>
              <w:rPr>
                <w:rFonts w:asciiTheme="minorHAnsi" w:hAnsiTheme="minorHAnsi" w:cstheme="minorHAnsi"/>
                <w:b/>
                <w:bCs/>
              </w:rPr>
            </w:pPr>
            <w:r w:rsidRPr="005E0965">
              <w:rPr>
                <w:rFonts w:asciiTheme="minorHAnsi" w:hAnsiTheme="minorHAnsi" w:cstheme="minorHAnsi"/>
                <w:b/>
                <w:bCs/>
                <w:i/>
                <w:iCs/>
              </w:rPr>
              <w:t>Titre</w:t>
            </w:r>
          </w:p>
        </w:tc>
        <w:tc>
          <w:tcPr>
            <w:tcW w:w="6804" w:type="dxa"/>
          </w:tcPr>
          <w:p w:rsidR="0047470B" w:rsidRPr="00DC1091" w:rsidRDefault="003D34B2" w:rsidP="00395BA3">
            <w:pPr>
              <w:pStyle w:val="Default"/>
              <w:spacing w:before="240" w:after="240"/>
              <w:jc w:val="both"/>
              <w:rPr>
                <w:rFonts w:asciiTheme="minorHAnsi" w:hAnsiTheme="minorHAnsi" w:cstheme="minorHAnsi"/>
                <w:lang w:val="fr-FR"/>
              </w:rPr>
            </w:pPr>
            <w:r w:rsidRPr="005067C9">
              <w:rPr>
                <w:rFonts w:asciiTheme="minorHAnsi" w:hAnsiTheme="minorHAnsi" w:cstheme="minorHAnsi"/>
                <w:i/>
                <w:iCs/>
                <w:lang w:val="fr-FR"/>
              </w:rPr>
              <w:t>Consultant international en analyse du marché du travail</w:t>
            </w:r>
          </w:p>
        </w:tc>
      </w:tr>
      <w:tr w:rsidR="0047470B" w:rsidRPr="00DC1091" w:rsidTr="00395BA3">
        <w:trPr>
          <w:trHeight w:val="109"/>
        </w:trPr>
        <w:tc>
          <w:tcPr>
            <w:tcW w:w="2093" w:type="dxa"/>
            <w:vAlign w:val="center"/>
          </w:tcPr>
          <w:p w:rsidR="0047470B" w:rsidRPr="005E0965" w:rsidRDefault="0047470B" w:rsidP="00395BA3">
            <w:pPr>
              <w:pStyle w:val="Default"/>
              <w:spacing w:before="240" w:after="240"/>
              <w:rPr>
                <w:rFonts w:asciiTheme="minorHAnsi" w:hAnsiTheme="minorHAnsi" w:cstheme="minorHAnsi"/>
                <w:b/>
                <w:bCs/>
                <w:i/>
                <w:iCs/>
              </w:rPr>
            </w:pPr>
            <w:r w:rsidRPr="005E0965">
              <w:rPr>
                <w:rFonts w:asciiTheme="minorHAnsi" w:hAnsiTheme="minorHAnsi" w:cstheme="minorHAnsi"/>
                <w:b/>
                <w:bCs/>
                <w:i/>
                <w:iCs/>
              </w:rPr>
              <w:t>Bénéficiaire</w:t>
            </w:r>
          </w:p>
        </w:tc>
        <w:tc>
          <w:tcPr>
            <w:tcW w:w="6804" w:type="dxa"/>
          </w:tcPr>
          <w:p w:rsidR="005067C9" w:rsidRPr="00DC1091" w:rsidRDefault="003D34B2" w:rsidP="00395BA3">
            <w:pPr>
              <w:pStyle w:val="Default"/>
              <w:spacing w:before="240" w:after="240"/>
              <w:rPr>
                <w:rFonts w:asciiTheme="minorHAnsi" w:hAnsiTheme="minorHAnsi" w:cstheme="minorHAnsi"/>
                <w:i/>
                <w:iCs/>
                <w:lang w:val="fr-FR"/>
              </w:rPr>
            </w:pPr>
            <w:r>
              <w:rPr>
                <w:rFonts w:asciiTheme="minorHAnsi" w:hAnsiTheme="minorHAnsi" w:cstheme="minorHAnsi"/>
                <w:i/>
                <w:iCs/>
                <w:lang w:val="fr-FR"/>
              </w:rPr>
              <w:t xml:space="preserve">Observatoire National de l’Emploi et des </w:t>
            </w:r>
            <w:r w:rsidR="00A0580F">
              <w:rPr>
                <w:rFonts w:asciiTheme="minorHAnsi" w:hAnsiTheme="minorHAnsi" w:cstheme="minorHAnsi"/>
                <w:i/>
                <w:iCs/>
                <w:lang w:val="fr-FR"/>
              </w:rPr>
              <w:t>Qualifications (</w:t>
            </w:r>
            <w:r>
              <w:rPr>
                <w:rFonts w:asciiTheme="minorHAnsi" w:hAnsiTheme="minorHAnsi" w:cstheme="minorHAnsi"/>
                <w:i/>
                <w:iCs/>
                <w:lang w:val="fr-FR"/>
              </w:rPr>
              <w:t>ONEQ)</w:t>
            </w:r>
          </w:p>
        </w:tc>
      </w:tr>
      <w:tr w:rsidR="0047470B" w:rsidRPr="00DC1091" w:rsidTr="00395BA3">
        <w:trPr>
          <w:trHeight w:val="109"/>
        </w:trPr>
        <w:tc>
          <w:tcPr>
            <w:tcW w:w="2093" w:type="dxa"/>
            <w:vAlign w:val="center"/>
          </w:tcPr>
          <w:p w:rsidR="0047470B" w:rsidRPr="005E0965" w:rsidRDefault="0047470B" w:rsidP="00395BA3">
            <w:pPr>
              <w:pStyle w:val="Default"/>
              <w:spacing w:before="240" w:after="240"/>
              <w:rPr>
                <w:rFonts w:asciiTheme="minorHAnsi" w:hAnsiTheme="minorHAnsi" w:cstheme="minorHAnsi"/>
                <w:b/>
                <w:bCs/>
              </w:rPr>
            </w:pPr>
            <w:r w:rsidRPr="005E0965">
              <w:rPr>
                <w:rFonts w:asciiTheme="minorHAnsi" w:hAnsiTheme="minorHAnsi" w:cstheme="minorHAnsi"/>
                <w:b/>
                <w:bCs/>
                <w:i/>
                <w:iCs/>
              </w:rPr>
              <w:t xml:space="preserve">Durée </w:t>
            </w:r>
          </w:p>
        </w:tc>
        <w:tc>
          <w:tcPr>
            <w:tcW w:w="6804" w:type="dxa"/>
          </w:tcPr>
          <w:p w:rsidR="0047470B" w:rsidRPr="00DC1091" w:rsidRDefault="0047470B" w:rsidP="00395BA3">
            <w:pPr>
              <w:pStyle w:val="Default"/>
              <w:spacing w:before="240" w:after="240"/>
              <w:rPr>
                <w:rFonts w:asciiTheme="minorHAnsi" w:hAnsiTheme="minorHAnsi" w:cstheme="minorHAnsi"/>
                <w:lang w:val="fr-FR"/>
              </w:rPr>
            </w:pPr>
            <w:r>
              <w:rPr>
                <w:rFonts w:asciiTheme="minorHAnsi" w:hAnsiTheme="minorHAnsi" w:cstheme="minorHAnsi"/>
                <w:i/>
                <w:iCs/>
                <w:lang w:val="fr-FR"/>
              </w:rPr>
              <w:t> </w:t>
            </w:r>
            <w:r w:rsidR="000E24AA">
              <w:rPr>
                <w:rFonts w:asciiTheme="minorHAnsi" w:hAnsiTheme="minorHAnsi" w:cstheme="minorHAnsi"/>
                <w:i/>
                <w:iCs/>
                <w:lang w:val="fr-FR"/>
              </w:rPr>
              <w:t xml:space="preserve">45 jours </w:t>
            </w:r>
          </w:p>
        </w:tc>
      </w:tr>
      <w:tr w:rsidR="0047470B" w:rsidRPr="00DC1091" w:rsidTr="00395BA3">
        <w:trPr>
          <w:trHeight w:val="109"/>
        </w:trPr>
        <w:tc>
          <w:tcPr>
            <w:tcW w:w="2093" w:type="dxa"/>
            <w:vAlign w:val="center"/>
          </w:tcPr>
          <w:p w:rsidR="0047470B" w:rsidRPr="005E0965" w:rsidRDefault="0047470B" w:rsidP="00395BA3">
            <w:pPr>
              <w:pStyle w:val="Default"/>
              <w:spacing w:before="240" w:after="240"/>
              <w:rPr>
                <w:rFonts w:asciiTheme="minorHAnsi" w:hAnsiTheme="minorHAnsi" w:cstheme="minorHAnsi"/>
                <w:b/>
                <w:bCs/>
              </w:rPr>
            </w:pPr>
            <w:r w:rsidRPr="005E0965">
              <w:rPr>
                <w:rFonts w:asciiTheme="minorHAnsi" w:hAnsiTheme="minorHAnsi" w:cstheme="minorHAnsi"/>
                <w:b/>
                <w:bCs/>
                <w:i/>
                <w:iCs/>
              </w:rPr>
              <w:t>Titre du projet</w:t>
            </w:r>
          </w:p>
        </w:tc>
        <w:tc>
          <w:tcPr>
            <w:tcW w:w="6804" w:type="dxa"/>
          </w:tcPr>
          <w:p w:rsidR="0047470B" w:rsidRPr="005E0965" w:rsidRDefault="00A16AE9" w:rsidP="00395BA3">
            <w:pPr>
              <w:pStyle w:val="Default"/>
              <w:spacing w:before="240" w:after="240"/>
              <w:rPr>
                <w:rFonts w:asciiTheme="minorHAnsi" w:hAnsiTheme="minorHAnsi" w:cstheme="minorHAnsi"/>
                <w:lang w:val="fr-FR"/>
              </w:rPr>
            </w:pPr>
            <w:r w:rsidRPr="00DC1091">
              <w:rPr>
                <w:rFonts w:asciiTheme="minorHAnsi" w:hAnsiTheme="minorHAnsi" w:cstheme="minorHAnsi"/>
                <w:i/>
                <w:iCs/>
                <w:lang w:val="fr-FR"/>
              </w:rPr>
              <w:t xml:space="preserve">Projet </w:t>
            </w:r>
            <w:r>
              <w:rPr>
                <w:rFonts w:asciiTheme="minorHAnsi" w:hAnsiTheme="minorHAnsi" w:cstheme="minorHAnsi"/>
                <w:i/>
                <w:iCs/>
                <w:color w:val="000000" w:themeColor="text1"/>
                <w:lang w:val="fr-FR"/>
              </w:rPr>
              <w:t>de développement des compétences pour l’emploi (PDCE)</w:t>
            </w:r>
          </w:p>
        </w:tc>
      </w:tr>
      <w:tr w:rsidR="0047470B" w:rsidRPr="00DC1091" w:rsidTr="00395BA3">
        <w:trPr>
          <w:trHeight w:val="422"/>
        </w:trPr>
        <w:tc>
          <w:tcPr>
            <w:tcW w:w="2093" w:type="dxa"/>
            <w:vAlign w:val="center"/>
          </w:tcPr>
          <w:p w:rsidR="0047470B" w:rsidRPr="005E0965" w:rsidRDefault="0047470B" w:rsidP="00395BA3">
            <w:pPr>
              <w:pStyle w:val="Default"/>
              <w:spacing w:before="240" w:after="240"/>
              <w:rPr>
                <w:rFonts w:asciiTheme="minorHAnsi" w:hAnsiTheme="minorHAnsi" w:cstheme="minorHAnsi"/>
                <w:b/>
                <w:bCs/>
              </w:rPr>
            </w:pPr>
            <w:r w:rsidRPr="005E0965">
              <w:rPr>
                <w:rFonts w:asciiTheme="minorHAnsi" w:hAnsiTheme="minorHAnsi" w:cstheme="minorHAnsi"/>
                <w:b/>
                <w:bCs/>
                <w:i/>
                <w:iCs/>
              </w:rPr>
              <w:t>Financement</w:t>
            </w:r>
          </w:p>
        </w:tc>
        <w:tc>
          <w:tcPr>
            <w:tcW w:w="6804" w:type="dxa"/>
          </w:tcPr>
          <w:p w:rsidR="0047470B" w:rsidRPr="00DC1091" w:rsidRDefault="0070753A" w:rsidP="00395BA3">
            <w:pPr>
              <w:pStyle w:val="Default"/>
              <w:spacing w:before="240" w:after="240"/>
              <w:rPr>
                <w:rFonts w:asciiTheme="minorHAnsi" w:hAnsiTheme="minorHAnsi" w:cstheme="minorHAnsi"/>
              </w:rPr>
            </w:pPr>
            <w:r>
              <w:rPr>
                <w:rFonts w:asciiTheme="minorHAnsi" w:hAnsiTheme="minorHAnsi" w:cstheme="minorHAnsi"/>
                <w:i/>
                <w:iCs/>
              </w:rPr>
              <w:t>Banque Mondiale</w:t>
            </w:r>
          </w:p>
        </w:tc>
      </w:tr>
    </w:tbl>
    <w:p w:rsidR="001A6AAA" w:rsidRDefault="001A6AAA" w:rsidP="001A6AAA">
      <w:pPr>
        <w:tabs>
          <w:tab w:val="left" w:pos="1650"/>
        </w:tabs>
      </w:pPr>
    </w:p>
    <w:p w:rsidR="001A6AAA" w:rsidRDefault="001A6AAA" w:rsidP="001A6AAA">
      <w:pPr>
        <w:tabs>
          <w:tab w:val="left" w:pos="1650"/>
        </w:tabs>
      </w:pPr>
    </w:p>
    <w:p w:rsidR="00245B66" w:rsidRDefault="00245B66" w:rsidP="001A6AAA">
      <w:pPr>
        <w:tabs>
          <w:tab w:val="left" w:pos="1650"/>
        </w:tabs>
      </w:pPr>
    </w:p>
    <w:p w:rsidR="00395BA3" w:rsidRDefault="00395BA3" w:rsidP="001A6AAA">
      <w:pPr>
        <w:tabs>
          <w:tab w:val="left" w:pos="1650"/>
        </w:tabs>
      </w:pPr>
    </w:p>
    <w:p w:rsidR="00E67492" w:rsidRPr="001E415E" w:rsidRDefault="001A6AAA" w:rsidP="001E415E">
      <w:pPr>
        <w:keepNext/>
        <w:keepLines/>
        <w:numPr>
          <w:ilvl w:val="0"/>
          <w:numId w:val="1"/>
        </w:numPr>
        <w:spacing w:before="240" w:after="240" w:line="278" w:lineRule="auto"/>
        <w:ind w:left="680" w:hanging="340"/>
        <w:jc w:val="both"/>
        <w:outlineLvl w:val="0"/>
        <w:rPr>
          <w:rFonts w:ascii="Times New Roman" w:eastAsia="Times New Roman" w:hAnsi="Times New Roman" w:cs="Times New Roman"/>
          <w:b/>
          <w:iCs/>
          <w:kern w:val="0"/>
          <w:sz w:val="32"/>
          <w:szCs w:val="32"/>
          <w:u w:val="single"/>
          <w:lang w:eastAsia="fr-FR"/>
        </w:rPr>
      </w:pPr>
      <w:bookmarkStart w:id="2" w:name="_Hlk118076524"/>
      <w:r w:rsidRPr="001E415E">
        <w:rPr>
          <w:rFonts w:ascii="Times New Roman" w:eastAsia="Times New Roman" w:hAnsi="Times New Roman" w:cs="Times New Roman"/>
          <w:b/>
          <w:iCs/>
          <w:kern w:val="0"/>
          <w:sz w:val="32"/>
          <w:szCs w:val="32"/>
          <w:u w:val="single"/>
          <w:lang w:eastAsia="fr-FR"/>
        </w:rPr>
        <w:lastRenderedPageBreak/>
        <w:t>Contexte et justification</w:t>
      </w:r>
      <w:bookmarkEnd w:id="2"/>
    </w:p>
    <w:p w:rsidR="00E67492" w:rsidRPr="001E415E" w:rsidRDefault="00E67492"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 xml:space="preserve">Dans le cadre du Projet de Développement des Compétences pour l’Emploi à Djibouti </w:t>
      </w:r>
      <w:r w:rsidRPr="001E415E">
        <w:rPr>
          <w:rFonts w:ascii="Times New Roman" w:hAnsi="Times New Roman" w:cs="Times New Roman"/>
          <w:i/>
          <w:sz w:val="20"/>
          <w:szCs w:val="24"/>
        </w:rPr>
        <w:t>(Projet SKILLS, P175483)</w:t>
      </w:r>
      <w:r w:rsidRPr="001E415E">
        <w:rPr>
          <w:rFonts w:ascii="Times New Roman" w:hAnsi="Times New Roman" w:cs="Times New Roman"/>
          <w:sz w:val="20"/>
          <w:szCs w:val="24"/>
        </w:rPr>
        <w:t xml:space="preserve">, financé par la Banque mondiale, le Gouvernement de Djibouti met en œuvre un ensemble de réformes et d’activités visant à améliorer les résultats sur le marché du travail. L’une des activités clés de la Composante 2 du projet concerne le renforcement de la gouvernance du marché du travail et l’amélioration du système d’information sur l’emploi, à travers l’Observatoire National de l’Emploi et des Qualifications (ONEQ), </w:t>
      </w:r>
      <w:r w:rsidRPr="001E415E">
        <w:rPr>
          <w:rFonts w:ascii="Times New Roman" w:hAnsi="Times New Roman" w:cs="Times New Roman"/>
          <w:b/>
          <w:bCs/>
          <w:sz w:val="20"/>
          <w:szCs w:val="24"/>
        </w:rPr>
        <w:t>placé sous la tutelle de l’Agence Nationale de l’Emploi, de la Formation et de l’Insertion Professionnelle (ANEFIP)</w:t>
      </w:r>
      <w:r w:rsidRPr="001E415E">
        <w:rPr>
          <w:rFonts w:ascii="Times New Roman" w:hAnsi="Times New Roman" w:cs="Times New Roman"/>
          <w:sz w:val="20"/>
          <w:szCs w:val="24"/>
        </w:rPr>
        <w:t>.</w:t>
      </w:r>
    </w:p>
    <w:p w:rsidR="0007053F" w:rsidRPr="001E415E" w:rsidRDefault="00E67492"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L’Observatoire de l’Emploi et des Qualifications (ONEQ) a pour mission de servir d’outil d’aide à la décision pour la mise en œuvre et le suivi-évaluation des politiques du marché du travail de la République de Djibouti, à travers la production et la diffusion d’informations statistiques fiables relatives à l’emploi et aux qualifications.</w:t>
      </w:r>
    </w:p>
    <w:p w:rsidR="003F07B3" w:rsidRPr="001E415E" w:rsidRDefault="003F07B3"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Afin de répondre à ces enjeux,</w:t>
      </w:r>
      <w:r w:rsidR="0007053F" w:rsidRPr="001E415E">
        <w:rPr>
          <w:rFonts w:ascii="Times New Roman" w:hAnsi="Times New Roman" w:cs="Times New Roman"/>
          <w:sz w:val="20"/>
          <w:szCs w:val="24"/>
        </w:rPr>
        <w:t xml:space="preserve"> l’ANEFIP souhaite recruter un(e) consultant(e) international(e) </w:t>
      </w:r>
      <w:r w:rsidRPr="001E415E">
        <w:rPr>
          <w:rFonts w:ascii="Times New Roman" w:hAnsi="Times New Roman" w:cs="Times New Roman"/>
          <w:sz w:val="20"/>
          <w:szCs w:val="24"/>
        </w:rPr>
        <w:t>chargé(e) de réaliser</w:t>
      </w:r>
      <w:r w:rsidR="0007053F" w:rsidRPr="001E415E">
        <w:rPr>
          <w:rFonts w:ascii="Times New Roman" w:hAnsi="Times New Roman" w:cs="Times New Roman"/>
          <w:sz w:val="20"/>
          <w:szCs w:val="24"/>
        </w:rPr>
        <w:t xml:space="preserve"> une évaluation approfondie des opportunités d’emploi dans les secteurs du commerce et du </w:t>
      </w:r>
      <w:r w:rsidR="0054149A" w:rsidRPr="001E415E">
        <w:rPr>
          <w:rFonts w:ascii="Times New Roman" w:hAnsi="Times New Roman" w:cs="Times New Roman"/>
          <w:sz w:val="20"/>
          <w:szCs w:val="24"/>
        </w:rPr>
        <w:t>TIC (</w:t>
      </w:r>
      <w:r w:rsidR="0007053F" w:rsidRPr="001E415E">
        <w:rPr>
          <w:rFonts w:ascii="Times New Roman" w:hAnsi="Times New Roman" w:cs="Times New Roman"/>
          <w:sz w:val="20"/>
          <w:szCs w:val="24"/>
        </w:rPr>
        <w:t>technologies de l’</w:t>
      </w:r>
      <w:r w:rsidR="00B62B24" w:rsidRPr="001E415E">
        <w:rPr>
          <w:rFonts w:ascii="Times New Roman" w:hAnsi="Times New Roman" w:cs="Times New Roman"/>
          <w:sz w:val="20"/>
          <w:szCs w:val="24"/>
        </w:rPr>
        <w:t>information</w:t>
      </w:r>
      <w:r w:rsidR="0007053F" w:rsidRPr="001E415E">
        <w:rPr>
          <w:rFonts w:ascii="Times New Roman" w:hAnsi="Times New Roman" w:cs="Times New Roman"/>
          <w:sz w:val="20"/>
          <w:szCs w:val="24"/>
        </w:rPr>
        <w:t xml:space="preserve"> et de la communication</w:t>
      </w:r>
      <w:r w:rsidR="00B62B24" w:rsidRPr="001E415E">
        <w:rPr>
          <w:rFonts w:ascii="Times New Roman" w:hAnsi="Times New Roman" w:cs="Times New Roman"/>
          <w:sz w:val="20"/>
          <w:szCs w:val="24"/>
        </w:rPr>
        <w:t xml:space="preserve">) à Djibouti. </w:t>
      </w:r>
    </w:p>
    <w:p w:rsidR="00B62B24" w:rsidRPr="001E415E" w:rsidRDefault="00B62B24"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Cette mission vise</w:t>
      </w:r>
      <w:r w:rsidR="003F07B3" w:rsidRPr="001E415E">
        <w:rPr>
          <w:rFonts w:ascii="Times New Roman" w:hAnsi="Times New Roman" w:cs="Times New Roman"/>
          <w:sz w:val="20"/>
          <w:szCs w:val="24"/>
        </w:rPr>
        <w:t>ra</w:t>
      </w:r>
      <w:r w:rsidRPr="001E415E">
        <w:rPr>
          <w:rFonts w:ascii="Times New Roman" w:hAnsi="Times New Roman" w:cs="Times New Roman"/>
          <w:sz w:val="20"/>
          <w:szCs w:val="24"/>
        </w:rPr>
        <w:t xml:space="preserve"> également à renforcer les capacités de la di</w:t>
      </w:r>
      <w:r w:rsidR="003F07B3" w:rsidRPr="001E415E">
        <w:rPr>
          <w:rFonts w:ascii="Times New Roman" w:hAnsi="Times New Roman" w:cs="Times New Roman"/>
          <w:sz w:val="20"/>
          <w:szCs w:val="24"/>
        </w:rPr>
        <w:t>rection de l’ONEQ à conduire des</w:t>
      </w:r>
      <w:r w:rsidRPr="001E415E">
        <w:rPr>
          <w:rFonts w:ascii="Times New Roman" w:hAnsi="Times New Roman" w:cs="Times New Roman"/>
          <w:sz w:val="20"/>
          <w:szCs w:val="24"/>
        </w:rPr>
        <w:t xml:space="preserve"> évaluation</w:t>
      </w:r>
      <w:r w:rsidR="003F07B3" w:rsidRPr="001E415E">
        <w:rPr>
          <w:rFonts w:ascii="Times New Roman" w:hAnsi="Times New Roman" w:cs="Times New Roman"/>
          <w:sz w:val="20"/>
          <w:szCs w:val="24"/>
        </w:rPr>
        <w:t>s</w:t>
      </w:r>
      <w:r w:rsidRPr="001E415E">
        <w:rPr>
          <w:rFonts w:ascii="Times New Roman" w:hAnsi="Times New Roman" w:cs="Times New Roman"/>
          <w:sz w:val="20"/>
          <w:szCs w:val="24"/>
        </w:rPr>
        <w:t xml:space="preserve"> du marché du travail.  </w:t>
      </w:r>
    </w:p>
    <w:p w:rsidR="00695EF6" w:rsidRPr="001E415E" w:rsidRDefault="00695EF6"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 xml:space="preserve">Les présents termes de références fixent le profil, le mandat, l’organisation de la mission et </w:t>
      </w:r>
      <w:r w:rsidR="0054149A" w:rsidRPr="001E415E">
        <w:rPr>
          <w:rFonts w:ascii="Times New Roman" w:hAnsi="Times New Roman" w:cs="Times New Roman"/>
          <w:sz w:val="20"/>
          <w:szCs w:val="24"/>
        </w:rPr>
        <w:t>le profil</w:t>
      </w:r>
      <w:r w:rsidRPr="001E415E">
        <w:rPr>
          <w:rFonts w:ascii="Times New Roman" w:hAnsi="Times New Roman" w:cs="Times New Roman"/>
          <w:sz w:val="20"/>
          <w:szCs w:val="24"/>
        </w:rPr>
        <w:t>-type du/de la consultant(e).</w:t>
      </w:r>
    </w:p>
    <w:p w:rsidR="005542C0" w:rsidRPr="001E415E" w:rsidRDefault="005542C0" w:rsidP="001E415E">
      <w:pPr>
        <w:keepNext/>
        <w:keepLines/>
        <w:numPr>
          <w:ilvl w:val="0"/>
          <w:numId w:val="1"/>
        </w:numPr>
        <w:spacing w:before="240" w:after="240" w:line="278" w:lineRule="auto"/>
        <w:ind w:left="680" w:hanging="340"/>
        <w:jc w:val="both"/>
        <w:outlineLvl w:val="0"/>
        <w:rPr>
          <w:rFonts w:ascii="Times New Roman" w:eastAsia="Times New Roman" w:hAnsi="Times New Roman" w:cs="Times New Roman"/>
          <w:b/>
          <w:iCs/>
          <w:kern w:val="0"/>
          <w:sz w:val="32"/>
          <w:szCs w:val="32"/>
          <w:u w:val="single"/>
          <w:lang w:eastAsia="fr-FR"/>
        </w:rPr>
      </w:pPr>
      <w:r w:rsidRPr="001E415E">
        <w:rPr>
          <w:rFonts w:ascii="Times New Roman" w:eastAsia="Times New Roman" w:hAnsi="Times New Roman" w:cs="Times New Roman"/>
          <w:b/>
          <w:iCs/>
          <w:kern w:val="0"/>
          <w:sz w:val="32"/>
          <w:szCs w:val="32"/>
          <w:u w:val="single"/>
          <w:lang w:eastAsia="fr-FR"/>
        </w:rPr>
        <w:t>Mandat du/de la consultant(e)</w:t>
      </w:r>
    </w:p>
    <w:p w:rsidR="005542C0" w:rsidRPr="001E415E" w:rsidRDefault="005542C0"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 xml:space="preserve">Le/La consultant(e) sera chargé(e) </w:t>
      </w:r>
      <w:r w:rsidR="00811D7F" w:rsidRPr="001E415E">
        <w:rPr>
          <w:rFonts w:ascii="Times New Roman" w:hAnsi="Times New Roman" w:cs="Times New Roman"/>
          <w:sz w:val="20"/>
          <w:szCs w:val="24"/>
        </w:rPr>
        <w:t>d’apporter à l’ONEQ un appui technique à la réalisation d’une</w:t>
      </w:r>
      <w:r w:rsidRPr="001E415E">
        <w:rPr>
          <w:rFonts w:ascii="Times New Roman" w:hAnsi="Times New Roman" w:cs="Times New Roman"/>
          <w:sz w:val="20"/>
          <w:szCs w:val="24"/>
        </w:rPr>
        <w:t xml:space="preserve"> évaluation approfondie des opportunités d’emploi dans les secteurs du commerce et des technologies de l’information et de la communication (TIC) à Djibouti.</w:t>
      </w:r>
    </w:p>
    <w:p w:rsidR="005542C0" w:rsidRPr="001E415E" w:rsidRDefault="005542C0"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Il/Elle accompagnera l’ONEQ dans la planification, la conduite et l’analyse d’une étude sectorielle intégrant des enquêtes terrain, afin d’identifier les métiers porteurs, les compétences demandées et les écarts entre l’offre et la demande de travail.</w:t>
      </w:r>
    </w:p>
    <w:p w:rsidR="005542C0" w:rsidRPr="001E415E" w:rsidRDefault="005542C0"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Dans ce cadre, le/la consultant(e) devra également former l’équipe de l’ONEQ aux approches, outils et méthodes d’évaluation du marché du travail, afin de renforcer durablement ses capacités à concevoir, mettre en œuvre et exploiter les résultats d’enquêtes sectorielles.</w:t>
      </w:r>
    </w:p>
    <w:p w:rsidR="00E67492" w:rsidRPr="001E415E" w:rsidRDefault="00490ADF" w:rsidP="001E415E">
      <w:pPr>
        <w:keepNext/>
        <w:keepLines/>
        <w:numPr>
          <w:ilvl w:val="0"/>
          <w:numId w:val="1"/>
        </w:numPr>
        <w:spacing w:before="240" w:after="240" w:line="278" w:lineRule="auto"/>
        <w:ind w:left="680" w:hanging="340"/>
        <w:jc w:val="both"/>
        <w:outlineLvl w:val="0"/>
        <w:rPr>
          <w:rFonts w:ascii="Times New Roman" w:eastAsia="Times New Roman" w:hAnsi="Times New Roman" w:cs="Times New Roman"/>
          <w:b/>
          <w:iCs/>
          <w:kern w:val="0"/>
          <w:sz w:val="32"/>
          <w:szCs w:val="32"/>
          <w:u w:val="single"/>
          <w:lang w:eastAsia="fr-FR"/>
        </w:rPr>
      </w:pPr>
      <w:bookmarkStart w:id="3" w:name="_Hlk205452745"/>
      <w:r>
        <w:rPr>
          <w:rFonts w:ascii="Times New Roman" w:hAnsi="Times New Roman" w:cs="Times New Roman"/>
          <w:b/>
          <w:bCs/>
          <w:color w:val="4472C4" w:themeColor="accent1"/>
          <w:sz w:val="32"/>
          <w:szCs w:val="32"/>
        </w:rPr>
        <w:t xml:space="preserve"> </w:t>
      </w:r>
      <w:r w:rsidR="00E67492" w:rsidRPr="001E415E">
        <w:rPr>
          <w:rFonts w:ascii="Times New Roman" w:eastAsia="Times New Roman" w:hAnsi="Times New Roman" w:cs="Times New Roman"/>
          <w:b/>
          <w:iCs/>
          <w:kern w:val="0"/>
          <w:sz w:val="32"/>
          <w:szCs w:val="32"/>
          <w:u w:val="single"/>
          <w:lang w:eastAsia="fr-FR"/>
        </w:rPr>
        <w:t xml:space="preserve">Objectif de la Mission </w:t>
      </w:r>
    </w:p>
    <w:bookmarkEnd w:id="3"/>
    <w:p w:rsidR="005542C0" w:rsidRPr="001E415E" w:rsidRDefault="005542C0"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Les objectifs de la mission du/de la consultant(e) sont les suivants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Réaliser une analyse approfondie des dynamiques de l’emploi dans les secteurs du commerce et des TIC à Djibouti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Identifier les opportunités d’emploi existantes et émergentes, ainsi que les profils professionnels les plus recherchés par les employeurs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Évaluer les compétences techniques et transversales requises pour ces emplois, et analyser les écarts entre les compétences disponibles et celles demandées sur le marché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Concevoir la méthodologie de collecte de données, former les enquêteurs, appuyer la réalisation du travail de terrain, et conduire l’analyse des résultats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Proposer des mesures d’adaptation de l’offre de formation et des actions d’insertion professionnelle, en lien avec les besoins identifiés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Renforcer les capacités de l’ONEQ en matière de conduite d’enquêtes sectorielles, d’analyse du marché du travail et de production d’informations statistiques utiles à la décision ;</w:t>
      </w:r>
    </w:p>
    <w:p w:rsidR="005542C0" w:rsidRPr="001E415E" w:rsidRDefault="005542C0" w:rsidP="001E415E">
      <w:pPr>
        <w:numPr>
          <w:ilvl w:val="0"/>
          <w:numId w:val="18"/>
        </w:numPr>
        <w:tabs>
          <w:tab w:val="num" w:pos="720"/>
        </w:tabs>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lastRenderedPageBreak/>
        <w:t>Accompagner l’ONEQ dans la valorisation, la présentation et la diffusion des résultats auprès des parties prenantes publiques, privées et partenaires techniques.</w:t>
      </w:r>
    </w:p>
    <w:p w:rsidR="004B5BF7" w:rsidRPr="001E415E" w:rsidRDefault="004B5BF7" w:rsidP="001E415E">
      <w:pPr>
        <w:keepNext/>
        <w:keepLines/>
        <w:numPr>
          <w:ilvl w:val="0"/>
          <w:numId w:val="1"/>
        </w:numPr>
        <w:spacing w:before="240" w:after="240" w:line="278" w:lineRule="auto"/>
        <w:ind w:left="680" w:hanging="340"/>
        <w:jc w:val="both"/>
        <w:outlineLvl w:val="0"/>
        <w:rPr>
          <w:rFonts w:ascii="Times New Roman" w:hAnsi="Times New Roman" w:cs="Times New Roman"/>
          <w:b/>
          <w:bCs/>
          <w:sz w:val="32"/>
          <w:szCs w:val="32"/>
          <w:u w:val="single"/>
        </w:rPr>
      </w:pPr>
      <w:r w:rsidRPr="001E415E">
        <w:rPr>
          <w:rFonts w:ascii="Times New Roman" w:hAnsi="Times New Roman" w:cs="Times New Roman"/>
          <w:b/>
          <w:bCs/>
          <w:sz w:val="32"/>
          <w:szCs w:val="32"/>
          <w:u w:val="single"/>
        </w:rPr>
        <w:t>Résultats attendus</w:t>
      </w:r>
    </w:p>
    <w:p w:rsidR="004B5BF7" w:rsidRPr="001E415E" w:rsidRDefault="004B5BF7" w:rsidP="001E415E">
      <w:pPr>
        <w:spacing w:before="120" w:after="120" w:line="288" w:lineRule="auto"/>
        <w:jc w:val="both"/>
        <w:rPr>
          <w:rFonts w:ascii="Times New Roman" w:eastAsia="Times New Roman" w:hAnsi="Times New Roman" w:cs="Times New Roman"/>
          <w:kern w:val="0"/>
          <w:sz w:val="20"/>
          <w:szCs w:val="24"/>
          <w:lang w:eastAsia="fr-FR"/>
        </w:rPr>
      </w:pPr>
      <w:r w:rsidRPr="001E415E">
        <w:rPr>
          <w:rFonts w:ascii="Times New Roman" w:eastAsia="Times New Roman" w:hAnsi="Times New Roman" w:cs="Times New Roman"/>
          <w:kern w:val="0"/>
          <w:sz w:val="20"/>
          <w:szCs w:val="24"/>
          <w:lang w:eastAsia="fr-FR"/>
        </w:rPr>
        <w:t>Les résultats attendus de la mission sont les suivants :</w:t>
      </w:r>
    </w:p>
    <w:p w:rsidR="004B5BF7" w:rsidRPr="001E415E" w:rsidRDefault="004B5BF7" w:rsidP="001E415E">
      <w:pPr>
        <w:pStyle w:val="Paragraphedeliste"/>
        <w:numPr>
          <w:ilvl w:val="0"/>
          <w:numId w:val="21"/>
        </w:numPr>
        <w:spacing w:before="120" w:after="120" w:line="288" w:lineRule="auto"/>
        <w:contextualSpacing w:val="0"/>
        <w:jc w:val="both"/>
        <w:rPr>
          <w:rFonts w:ascii="Times New Roman" w:hAnsi="Times New Roman" w:cs="Times New Roman"/>
          <w:sz w:val="20"/>
          <w:szCs w:val="24"/>
          <w:lang w:eastAsia="fr-FR"/>
        </w:rPr>
      </w:pPr>
      <w:r w:rsidRPr="001E415E">
        <w:rPr>
          <w:rFonts w:ascii="Times New Roman" w:hAnsi="Times New Roman" w:cs="Times New Roman"/>
          <w:sz w:val="20"/>
          <w:szCs w:val="24"/>
          <w:lang w:eastAsia="fr-FR"/>
        </w:rPr>
        <w:t>Une évaluation complète des opportunités d’emploi dans les secteurs du commerce et des TIC, incluant la méthodologie, les outils de collecte et les données recueillies ;</w:t>
      </w:r>
    </w:p>
    <w:p w:rsidR="004B5BF7" w:rsidRPr="001E415E" w:rsidRDefault="004B5BF7" w:rsidP="001E415E">
      <w:pPr>
        <w:pStyle w:val="Paragraphedeliste"/>
        <w:numPr>
          <w:ilvl w:val="0"/>
          <w:numId w:val="21"/>
        </w:numPr>
        <w:spacing w:before="120" w:after="120" w:line="288" w:lineRule="auto"/>
        <w:contextualSpacing w:val="0"/>
        <w:jc w:val="both"/>
        <w:rPr>
          <w:rFonts w:ascii="Times New Roman" w:hAnsi="Times New Roman" w:cs="Times New Roman"/>
          <w:sz w:val="20"/>
          <w:szCs w:val="24"/>
          <w:lang w:eastAsia="fr-FR"/>
        </w:rPr>
      </w:pPr>
      <w:r w:rsidRPr="001E415E">
        <w:rPr>
          <w:rFonts w:ascii="Times New Roman" w:hAnsi="Times New Roman" w:cs="Times New Roman"/>
          <w:sz w:val="20"/>
          <w:szCs w:val="24"/>
          <w:lang w:eastAsia="fr-FR"/>
        </w:rPr>
        <w:t>Un rapport d’analyse identifiant les métiers porteurs, les profils les plus recherchés, et les compétences techniques et transversales requises ;</w:t>
      </w:r>
    </w:p>
    <w:p w:rsidR="00CC11AB" w:rsidRPr="001E415E" w:rsidRDefault="00CC11AB" w:rsidP="001E415E">
      <w:pPr>
        <w:pStyle w:val="NormalWeb"/>
        <w:numPr>
          <w:ilvl w:val="0"/>
          <w:numId w:val="21"/>
        </w:numPr>
        <w:spacing w:before="120" w:beforeAutospacing="0" w:after="120" w:afterAutospacing="0" w:line="288" w:lineRule="auto"/>
        <w:jc w:val="both"/>
        <w:rPr>
          <w:sz w:val="20"/>
        </w:rPr>
      </w:pPr>
      <w:r w:rsidRPr="001E415E">
        <w:rPr>
          <w:sz w:val="20"/>
        </w:rPr>
        <w:t>Une</w:t>
      </w:r>
      <w:r w:rsidR="001E415E">
        <w:rPr>
          <w:sz w:val="20"/>
        </w:rPr>
        <w:t xml:space="preserve"> </w:t>
      </w:r>
      <w:r w:rsidRPr="001E415E">
        <w:rPr>
          <w:rStyle w:val="lev"/>
          <w:rFonts w:eastAsiaTheme="majorEastAsia"/>
          <w:b w:val="0"/>
          <w:bCs w:val="0"/>
          <w:sz w:val="20"/>
        </w:rPr>
        <w:t>proposition de programmes de formation</w:t>
      </w:r>
      <w:r w:rsidRPr="001E415E">
        <w:rPr>
          <w:sz w:val="20"/>
        </w:rPr>
        <w:t xml:space="preserve"> adaptés aux besoins identifiés, incluant les types, contenus, modalités, durées et publics cibles ;</w:t>
      </w:r>
    </w:p>
    <w:p w:rsidR="00CC11AB" w:rsidRPr="001E415E" w:rsidRDefault="00CC11AB" w:rsidP="001E415E">
      <w:pPr>
        <w:pStyle w:val="NormalWeb"/>
        <w:numPr>
          <w:ilvl w:val="0"/>
          <w:numId w:val="21"/>
        </w:numPr>
        <w:spacing w:before="120" w:beforeAutospacing="0" w:after="120" w:afterAutospacing="0" w:line="288" w:lineRule="auto"/>
        <w:jc w:val="both"/>
        <w:rPr>
          <w:sz w:val="20"/>
        </w:rPr>
      </w:pPr>
      <w:r w:rsidRPr="001E415E">
        <w:rPr>
          <w:sz w:val="20"/>
        </w:rPr>
        <w:t xml:space="preserve">Le </w:t>
      </w:r>
      <w:r w:rsidRPr="001E415E">
        <w:rPr>
          <w:rStyle w:val="lev"/>
          <w:rFonts w:eastAsiaTheme="majorEastAsia"/>
          <w:b w:val="0"/>
          <w:bCs w:val="0"/>
          <w:sz w:val="20"/>
        </w:rPr>
        <w:t>renforcement des capacités de l’ONEQ</w:t>
      </w:r>
      <w:r w:rsidRPr="001E415E">
        <w:rPr>
          <w:sz w:val="20"/>
        </w:rPr>
        <w:t>, à travers des formations pratiques et un accompagnement technique dans la conduite d’enquêtes sectorielles et l’analyse du marché du travail ;</w:t>
      </w:r>
    </w:p>
    <w:p w:rsidR="00985A1D" w:rsidRPr="001E415E" w:rsidRDefault="00CC11AB" w:rsidP="001E415E">
      <w:pPr>
        <w:pStyle w:val="Paragraphedeliste"/>
        <w:numPr>
          <w:ilvl w:val="0"/>
          <w:numId w:val="21"/>
        </w:numPr>
        <w:spacing w:before="120" w:after="120" w:line="288" w:lineRule="auto"/>
        <w:contextualSpacing w:val="0"/>
        <w:jc w:val="both"/>
        <w:rPr>
          <w:rFonts w:ascii="Times New Roman" w:hAnsi="Times New Roman" w:cs="Times New Roman"/>
          <w:sz w:val="20"/>
          <w:szCs w:val="24"/>
          <w:lang w:eastAsia="fr-FR"/>
        </w:rPr>
      </w:pPr>
      <w:r w:rsidRPr="001E415E">
        <w:rPr>
          <w:rFonts w:ascii="Times New Roman" w:hAnsi="Times New Roman" w:cs="Times New Roman"/>
          <w:sz w:val="20"/>
          <w:szCs w:val="24"/>
          <w:lang w:eastAsia="fr-FR"/>
        </w:rPr>
        <w:t>Des supports de présentation et de communication clairs et accessibles (par exemple : diaporamas, fiches de synthèse, résumés, graphiques), permettant de partager les résultats de l’étude avec les décideurs publics, les employeurs, les partenaires techniques et les organismes de formation.</w:t>
      </w:r>
    </w:p>
    <w:p w:rsidR="00687F11" w:rsidRPr="001E415E" w:rsidRDefault="00687F11" w:rsidP="001E415E">
      <w:pPr>
        <w:keepNext/>
        <w:keepLines/>
        <w:numPr>
          <w:ilvl w:val="0"/>
          <w:numId w:val="1"/>
        </w:numPr>
        <w:spacing w:before="240" w:after="240" w:line="278" w:lineRule="auto"/>
        <w:ind w:left="680" w:hanging="340"/>
        <w:jc w:val="both"/>
        <w:outlineLvl w:val="0"/>
        <w:rPr>
          <w:rFonts w:ascii="Times New Roman" w:hAnsi="Times New Roman" w:cs="Times New Roman"/>
          <w:b/>
          <w:bCs/>
          <w:color w:val="4472C4" w:themeColor="accent1"/>
          <w:sz w:val="32"/>
          <w:szCs w:val="32"/>
          <w:u w:val="single"/>
        </w:rPr>
      </w:pPr>
      <w:r w:rsidRPr="001E415E">
        <w:rPr>
          <w:rFonts w:ascii="Times New Roman" w:hAnsi="Times New Roman" w:cs="Times New Roman"/>
          <w:b/>
          <w:bCs/>
          <w:sz w:val="32"/>
          <w:szCs w:val="32"/>
          <w:u w:val="single"/>
        </w:rPr>
        <w:t>T</w:t>
      </w:r>
      <w:r w:rsidR="00F75935" w:rsidRPr="001E415E">
        <w:rPr>
          <w:rFonts w:ascii="Times New Roman" w:hAnsi="Times New Roman" w:cs="Times New Roman"/>
          <w:b/>
          <w:bCs/>
          <w:sz w:val="32"/>
          <w:szCs w:val="32"/>
          <w:u w:val="single"/>
        </w:rPr>
        <w:t>â</w:t>
      </w:r>
      <w:r w:rsidRPr="001E415E">
        <w:rPr>
          <w:rFonts w:ascii="Times New Roman" w:hAnsi="Times New Roman" w:cs="Times New Roman"/>
          <w:b/>
          <w:bCs/>
          <w:sz w:val="32"/>
          <w:szCs w:val="32"/>
          <w:u w:val="single"/>
        </w:rPr>
        <w:t>ches</w:t>
      </w:r>
      <w:r w:rsidRPr="001E415E">
        <w:rPr>
          <w:rFonts w:ascii="Times New Roman" w:hAnsi="Times New Roman" w:cs="Times New Roman"/>
          <w:b/>
          <w:bCs/>
          <w:color w:val="4472C4" w:themeColor="accent1"/>
          <w:sz w:val="32"/>
          <w:szCs w:val="32"/>
          <w:u w:val="single"/>
        </w:rPr>
        <w:t xml:space="preserve"> </w:t>
      </w:r>
      <w:r w:rsidRPr="001E415E">
        <w:rPr>
          <w:rFonts w:ascii="Times New Roman" w:hAnsi="Times New Roman" w:cs="Times New Roman"/>
          <w:b/>
          <w:bCs/>
          <w:sz w:val="32"/>
          <w:szCs w:val="32"/>
          <w:u w:val="single"/>
        </w:rPr>
        <w:t>du/de la consultant(e)</w:t>
      </w:r>
      <w:r w:rsidRPr="001E415E">
        <w:rPr>
          <w:rFonts w:ascii="Times New Roman" w:hAnsi="Times New Roman" w:cs="Times New Roman"/>
          <w:b/>
          <w:bCs/>
          <w:color w:val="4472C4" w:themeColor="accent1"/>
          <w:sz w:val="32"/>
          <w:szCs w:val="32"/>
          <w:u w:val="single"/>
        </w:rPr>
        <w:t xml:space="preserve"> </w:t>
      </w:r>
    </w:p>
    <w:p w:rsidR="00CC11AB" w:rsidRPr="001E415E" w:rsidRDefault="00687F11" w:rsidP="001E415E">
      <w:pPr>
        <w:spacing w:before="120" w:after="120" w:line="288" w:lineRule="auto"/>
        <w:jc w:val="both"/>
        <w:rPr>
          <w:rFonts w:ascii="Times New Roman" w:hAnsi="Times New Roman" w:cs="Times New Roman"/>
          <w:sz w:val="20"/>
          <w:szCs w:val="24"/>
        </w:rPr>
      </w:pPr>
      <w:r w:rsidRPr="001E415E">
        <w:rPr>
          <w:rFonts w:ascii="Times New Roman" w:hAnsi="Times New Roman" w:cs="Times New Roman"/>
          <w:sz w:val="20"/>
          <w:szCs w:val="24"/>
        </w:rPr>
        <w:t>L</w:t>
      </w:r>
      <w:r w:rsidR="00CC11AB" w:rsidRPr="001E415E">
        <w:rPr>
          <w:rFonts w:ascii="Times New Roman" w:hAnsi="Times New Roman" w:cs="Times New Roman"/>
          <w:sz w:val="20"/>
          <w:szCs w:val="24"/>
        </w:rPr>
        <w:t>e consultant sera chargé de :</w:t>
      </w:r>
    </w:p>
    <w:p w:rsidR="00687F11" w:rsidRPr="001E415E" w:rsidRDefault="00687F11" w:rsidP="001E415E">
      <w:pPr>
        <w:pStyle w:val="NormalWeb"/>
        <w:numPr>
          <w:ilvl w:val="0"/>
          <w:numId w:val="3"/>
        </w:numPr>
        <w:spacing w:before="120" w:beforeAutospacing="0" w:after="120" w:afterAutospacing="0" w:line="288" w:lineRule="auto"/>
        <w:jc w:val="both"/>
        <w:rPr>
          <w:sz w:val="20"/>
        </w:rPr>
      </w:pPr>
      <w:r w:rsidRPr="001E415E">
        <w:rPr>
          <w:rStyle w:val="lev"/>
          <w:rFonts w:eastAsiaTheme="majorEastAsia"/>
          <w:b w:val="0"/>
          <w:bCs w:val="0"/>
          <w:sz w:val="20"/>
        </w:rPr>
        <w:t>Réaliser une étude approfondie</w:t>
      </w:r>
      <w:r w:rsidRPr="001E415E">
        <w:rPr>
          <w:sz w:val="20"/>
        </w:rPr>
        <w:t xml:space="preserve"> sur les dynamiques de l’emploi dans les secteurs du commerce et des TIC à Djibouti ;</w:t>
      </w:r>
    </w:p>
    <w:p w:rsidR="009F7D76" w:rsidRPr="001E415E" w:rsidRDefault="00687F11" w:rsidP="001E415E">
      <w:pPr>
        <w:pStyle w:val="NormalWeb"/>
        <w:numPr>
          <w:ilvl w:val="0"/>
          <w:numId w:val="3"/>
        </w:numPr>
        <w:spacing w:before="120" w:beforeAutospacing="0" w:after="120" w:afterAutospacing="0" w:line="288" w:lineRule="auto"/>
        <w:jc w:val="both"/>
        <w:rPr>
          <w:sz w:val="20"/>
        </w:rPr>
      </w:pPr>
      <w:r w:rsidRPr="001E415E">
        <w:rPr>
          <w:rStyle w:val="lev"/>
          <w:rFonts w:eastAsiaTheme="majorEastAsia"/>
          <w:b w:val="0"/>
          <w:bCs w:val="0"/>
          <w:sz w:val="20"/>
        </w:rPr>
        <w:t>Élaborer une note méthodologique</w:t>
      </w:r>
      <w:r w:rsidRPr="001E415E">
        <w:rPr>
          <w:sz w:val="20"/>
        </w:rPr>
        <w:t xml:space="preserve"> précisant la démarche, les outils et le calendrier de la mission ;</w:t>
      </w:r>
    </w:p>
    <w:p w:rsidR="009F7D76" w:rsidRPr="001E415E" w:rsidRDefault="009F7D76" w:rsidP="001E415E">
      <w:pPr>
        <w:pStyle w:val="NormalWeb"/>
        <w:numPr>
          <w:ilvl w:val="0"/>
          <w:numId w:val="3"/>
        </w:numPr>
        <w:spacing w:before="120" w:beforeAutospacing="0" w:after="120" w:afterAutospacing="0" w:line="288" w:lineRule="auto"/>
        <w:jc w:val="both"/>
        <w:rPr>
          <w:b/>
          <w:bCs/>
          <w:sz w:val="20"/>
        </w:rPr>
      </w:pPr>
      <w:r w:rsidRPr="001E415E">
        <w:rPr>
          <w:rStyle w:val="lev"/>
          <w:rFonts w:eastAsiaTheme="majorEastAsia"/>
          <w:b w:val="0"/>
          <w:bCs w:val="0"/>
          <w:sz w:val="20"/>
        </w:rPr>
        <w:t>Former et accompagner l’équipe de l’ONEQ dans l’ensemble du processus d’évaluation du marché du travail, incluant la conception du questionnaire, le recrutement, la formation et la supervision des enquêteurs, ainsi que l’appui à la rédaction du rapport.</w:t>
      </w:r>
    </w:p>
    <w:p w:rsidR="009F7D76" w:rsidRPr="001E415E" w:rsidRDefault="009F7D76" w:rsidP="001E415E">
      <w:pPr>
        <w:pStyle w:val="NormalWeb"/>
        <w:numPr>
          <w:ilvl w:val="0"/>
          <w:numId w:val="3"/>
        </w:numPr>
        <w:spacing w:before="120" w:beforeAutospacing="0" w:after="120" w:afterAutospacing="0" w:line="288" w:lineRule="auto"/>
        <w:jc w:val="both"/>
        <w:rPr>
          <w:b/>
          <w:bCs/>
          <w:sz w:val="20"/>
        </w:rPr>
      </w:pPr>
      <w:r w:rsidRPr="001E415E">
        <w:rPr>
          <w:rStyle w:val="lev"/>
          <w:rFonts w:eastAsiaTheme="majorEastAsia"/>
          <w:b w:val="0"/>
          <w:bCs w:val="0"/>
          <w:sz w:val="20"/>
        </w:rPr>
        <w:t>Renforcer les capacités de l’ONEQ en matière de saisie, traitement, analyse et interprétation des données collectées.</w:t>
      </w:r>
    </w:p>
    <w:p w:rsidR="00687F11" w:rsidRPr="001E415E" w:rsidRDefault="00687F11" w:rsidP="001E415E">
      <w:pPr>
        <w:pStyle w:val="NormalWeb"/>
        <w:numPr>
          <w:ilvl w:val="0"/>
          <w:numId w:val="3"/>
        </w:numPr>
        <w:spacing w:before="120" w:beforeAutospacing="0" w:after="120" w:afterAutospacing="0" w:line="288" w:lineRule="auto"/>
        <w:jc w:val="both"/>
        <w:rPr>
          <w:sz w:val="20"/>
        </w:rPr>
      </w:pPr>
      <w:r w:rsidRPr="001E415E">
        <w:rPr>
          <w:rStyle w:val="lev"/>
          <w:rFonts w:eastAsiaTheme="majorEastAsia"/>
          <w:b w:val="0"/>
          <w:bCs w:val="0"/>
          <w:sz w:val="20"/>
        </w:rPr>
        <w:t>Fournir un accompagnement technique</w:t>
      </w:r>
      <w:r w:rsidRPr="001E415E">
        <w:rPr>
          <w:sz w:val="20"/>
        </w:rPr>
        <w:t xml:space="preserve"> à la rédaction des rapports, à la préparation des présentations et à la diffusion des résultats ;</w:t>
      </w:r>
    </w:p>
    <w:p w:rsidR="00687F11" w:rsidRPr="001E415E" w:rsidRDefault="00687F11" w:rsidP="001E415E">
      <w:pPr>
        <w:pStyle w:val="NormalWeb"/>
        <w:numPr>
          <w:ilvl w:val="0"/>
          <w:numId w:val="3"/>
        </w:numPr>
        <w:spacing w:before="120" w:beforeAutospacing="0" w:after="120" w:afterAutospacing="0" w:line="288" w:lineRule="auto"/>
        <w:jc w:val="both"/>
        <w:rPr>
          <w:sz w:val="20"/>
        </w:rPr>
      </w:pPr>
      <w:r w:rsidRPr="001E415E">
        <w:rPr>
          <w:rStyle w:val="lev"/>
          <w:rFonts w:eastAsiaTheme="majorEastAsia"/>
          <w:b w:val="0"/>
          <w:bCs w:val="0"/>
          <w:sz w:val="20"/>
        </w:rPr>
        <w:t>Proposer un guide pratique</w:t>
      </w:r>
      <w:r w:rsidRPr="001E415E">
        <w:rPr>
          <w:sz w:val="20"/>
        </w:rPr>
        <w:t xml:space="preserve"> pour la conduite </w:t>
      </w:r>
      <w:r w:rsidR="000E43AB" w:rsidRPr="001E415E">
        <w:rPr>
          <w:sz w:val="20"/>
        </w:rPr>
        <w:t xml:space="preserve">des </w:t>
      </w:r>
      <w:r w:rsidRPr="001E415E">
        <w:rPr>
          <w:sz w:val="20"/>
        </w:rPr>
        <w:t>future</w:t>
      </w:r>
      <w:r w:rsidR="000E43AB" w:rsidRPr="001E415E">
        <w:rPr>
          <w:sz w:val="20"/>
        </w:rPr>
        <w:t>s évaluations</w:t>
      </w:r>
      <w:r w:rsidRPr="001E415E">
        <w:rPr>
          <w:sz w:val="20"/>
        </w:rPr>
        <w:t xml:space="preserve"> du marché du travail (</w:t>
      </w:r>
      <w:r w:rsidR="000E43AB" w:rsidRPr="001E415E">
        <w:rPr>
          <w:sz w:val="20"/>
        </w:rPr>
        <w:t>E</w:t>
      </w:r>
      <w:r w:rsidRPr="001E415E">
        <w:rPr>
          <w:sz w:val="20"/>
        </w:rPr>
        <w:t>MT) ;</w:t>
      </w:r>
    </w:p>
    <w:p w:rsidR="00CC11AB" w:rsidRPr="001E415E" w:rsidRDefault="00687F11" w:rsidP="001E415E">
      <w:pPr>
        <w:pStyle w:val="NormalWeb"/>
        <w:numPr>
          <w:ilvl w:val="0"/>
          <w:numId w:val="3"/>
        </w:numPr>
        <w:spacing w:before="120" w:beforeAutospacing="0" w:after="120" w:afterAutospacing="0" w:line="288" w:lineRule="auto"/>
        <w:jc w:val="both"/>
        <w:rPr>
          <w:sz w:val="20"/>
        </w:rPr>
      </w:pPr>
      <w:r w:rsidRPr="001E415E">
        <w:rPr>
          <w:rStyle w:val="lev"/>
          <w:rFonts w:eastAsiaTheme="majorEastAsia"/>
          <w:b w:val="0"/>
          <w:bCs w:val="0"/>
          <w:sz w:val="20"/>
        </w:rPr>
        <w:t>Identifier les parties prenantes clés</w:t>
      </w:r>
      <w:r w:rsidRPr="001E415E">
        <w:rPr>
          <w:sz w:val="20"/>
        </w:rPr>
        <w:t xml:space="preserve"> et élaborer une stratégie de diffusion des résultats auprès des décideurs, employeurs et partenaires.</w:t>
      </w:r>
    </w:p>
    <w:p w:rsidR="00877E40" w:rsidRPr="001E415E" w:rsidRDefault="00877E40" w:rsidP="001E415E">
      <w:pPr>
        <w:keepNext/>
        <w:keepLines/>
        <w:numPr>
          <w:ilvl w:val="0"/>
          <w:numId w:val="1"/>
        </w:numPr>
        <w:spacing w:before="240" w:after="240" w:line="278" w:lineRule="auto"/>
        <w:ind w:left="680" w:hanging="340"/>
        <w:jc w:val="both"/>
        <w:outlineLvl w:val="0"/>
        <w:rPr>
          <w:rFonts w:ascii="Times New Roman" w:hAnsi="Times New Roman" w:cs="Times New Roman"/>
          <w:b/>
          <w:bCs/>
          <w:sz w:val="32"/>
          <w:szCs w:val="32"/>
          <w:u w:val="single"/>
        </w:rPr>
      </w:pPr>
      <w:r w:rsidRPr="001E415E">
        <w:rPr>
          <w:rFonts w:ascii="Times New Roman" w:hAnsi="Times New Roman" w:cs="Times New Roman"/>
          <w:b/>
          <w:bCs/>
          <w:sz w:val="32"/>
          <w:szCs w:val="32"/>
          <w:u w:val="single"/>
        </w:rPr>
        <w:t>Livrables Attendues du Consultant</w:t>
      </w:r>
      <w:r w:rsidR="00E67492" w:rsidRPr="001E415E">
        <w:rPr>
          <w:rFonts w:ascii="Times New Roman" w:hAnsi="Times New Roman" w:cs="Times New Roman"/>
          <w:b/>
          <w:bCs/>
          <w:sz w:val="32"/>
          <w:szCs w:val="32"/>
          <w:u w:val="single"/>
        </w:rPr>
        <w:t> </w:t>
      </w:r>
    </w:p>
    <w:p w:rsidR="006C0B98" w:rsidRPr="001E415E" w:rsidRDefault="006C0B98" w:rsidP="001E415E">
      <w:pPr>
        <w:spacing w:before="120" w:after="120" w:line="288" w:lineRule="auto"/>
        <w:jc w:val="both"/>
        <w:rPr>
          <w:rFonts w:ascii="Times New Roman" w:hAnsi="Times New Roman" w:cs="Times New Roman"/>
          <w:sz w:val="20"/>
          <w:szCs w:val="20"/>
        </w:rPr>
      </w:pPr>
      <w:r w:rsidRPr="001E415E">
        <w:rPr>
          <w:rFonts w:ascii="Times New Roman" w:hAnsi="Times New Roman" w:cs="Times New Roman"/>
          <w:sz w:val="20"/>
          <w:szCs w:val="20"/>
        </w:rPr>
        <w:t>Les livrables attendus de la mission sont les suivants :</w:t>
      </w:r>
    </w:p>
    <w:p w:rsidR="006C0B98" w:rsidRPr="001E415E" w:rsidRDefault="00A81B6B" w:rsidP="001E415E">
      <w:pPr>
        <w:pStyle w:val="Paragraphedeliste"/>
        <w:numPr>
          <w:ilvl w:val="0"/>
          <w:numId w:val="25"/>
        </w:numPr>
        <w:spacing w:before="120" w:after="120" w:line="288" w:lineRule="auto"/>
        <w:contextualSpacing w:val="0"/>
        <w:jc w:val="both"/>
        <w:rPr>
          <w:rFonts w:ascii="Times New Roman" w:hAnsi="Times New Roman" w:cs="Times New Roman"/>
          <w:sz w:val="20"/>
          <w:szCs w:val="20"/>
        </w:rPr>
      </w:pPr>
      <w:r w:rsidRPr="001E415E">
        <w:rPr>
          <w:rFonts w:ascii="Times New Roman" w:hAnsi="Times New Roman" w:cs="Times New Roman"/>
          <w:sz w:val="20"/>
          <w:szCs w:val="20"/>
        </w:rPr>
        <w:t>Une méthodologie d’évaluation des opportunités d’emploi dans les secteurs du commerce et des TIC, incluant les outils de collecte de données, les modalités de mise en œuvre de l’enquête de terrain, ainsi qu’un dispositif de renforcement des capacités de l’ONEQ</w:t>
      </w:r>
      <w:r w:rsidR="003638AC" w:rsidRPr="001E415E">
        <w:rPr>
          <w:rFonts w:ascii="Times New Roman" w:hAnsi="Times New Roman" w:cs="Times New Roman"/>
          <w:sz w:val="20"/>
          <w:szCs w:val="20"/>
        </w:rPr>
        <w:t xml:space="preserve"> ; </w:t>
      </w:r>
    </w:p>
    <w:p w:rsidR="006C0B98" w:rsidRPr="001E415E" w:rsidRDefault="006C0B98" w:rsidP="001E415E">
      <w:pPr>
        <w:pStyle w:val="Paragraphedeliste"/>
        <w:numPr>
          <w:ilvl w:val="0"/>
          <w:numId w:val="23"/>
        </w:numPr>
        <w:spacing w:before="120" w:after="120" w:line="288" w:lineRule="auto"/>
        <w:contextualSpacing w:val="0"/>
        <w:jc w:val="both"/>
        <w:rPr>
          <w:rFonts w:ascii="Times New Roman" w:hAnsi="Times New Roman" w:cs="Times New Roman"/>
          <w:sz w:val="20"/>
          <w:szCs w:val="20"/>
        </w:rPr>
      </w:pPr>
      <w:r w:rsidRPr="001E415E">
        <w:rPr>
          <w:rFonts w:ascii="Times New Roman" w:hAnsi="Times New Roman" w:cs="Times New Roman"/>
          <w:sz w:val="20"/>
          <w:szCs w:val="20"/>
        </w:rPr>
        <w:t>Un rapport d’analyse sectorielle identifiant les opportunités d’emploi, les compétences requises et les inadéquations formation/emploi dans les secteurs du commerce et des TIC ;</w:t>
      </w:r>
    </w:p>
    <w:p w:rsidR="006C0B98" w:rsidRPr="001E415E" w:rsidRDefault="006C0B98" w:rsidP="001E415E">
      <w:pPr>
        <w:pStyle w:val="Paragraphedeliste"/>
        <w:numPr>
          <w:ilvl w:val="0"/>
          <w:numId w:val="23"/>
        </w:numPr>
        <w:spacing w:before="120" w:after="120" w:line="288" w:lineRule="auto"/>
        <w:contextualSpacing w:val="0"/>
        <w:jc w:val="both"/>
        <w:rPr>
          <w:rFonts w:ascii="Times New Roman" w:hAnsi="Times New Roman" w:cs="Times New Roman"/>
          <w:sz w:val="20"/>
          <w:szCs w:val="20"/>
        </w:rPr>
      </w:pPr>
      <w:r w:rsidRPr="001E415E">
        <w:rPr>
          <w:rFonts w:ascii="Times New Roman" w:hAnsi="Times New Roman" w:cs="Times New Roman"/>
          <w:sz w:val="20"/>
          <w:szCs w:val="20"/>
        </w:rPr>
        <w:t>Un rapport sur les besoins en formation, avec des recommandations concrètes sur les types, contenus et modalités de formation à mettre en place ;</w:t>
      </w:r>
    </w:p>
    <w:p w:rsidR="006C0B98" w:rsidRPr="001E415E" w:rsidRDefault="006C0B98" w:rsidP="001E415E">
      <w:pPr>
        <w:pStyle w:val="Paragraphedeliste"/>
        <w:numPr>
          <w:ilvl w:val="0"/>
          <w:numId w:val="23"/>
        </w:numPr>
        <w:spacing w:before="120" w:after="120" w:line="288" w:lineRule="auto"/>
        <w:contextualSpacing w:val="0"/>
        <w:jc w:val="both"/>
        <w:rPr>
          <w:rFonts w:ascii="Times New Roman" w:hAnsi="Times New Roman" w:cs="Times New Roman"/>
          <w:sz w:val="20"/>
          <w:szCs w:val="20"/>
        </w:rPr>
      </w:pPr>
      <w:r w:rsidRPr="001E415E">
        <w:rPr>
          <w:rFonts w:ascii="Times New Roman" w:hAnsi="Times New Roman" w:cs="Times New Roman"/>
          <w:sz w:val="20"/>
          <w:szCs w:val="20"/>
        </w:rPr>
        <w:lastRenderedPageBreak/>
        <w:t>Un guide pratique sur la conduite d’évaluations du marché du travail, destiné à renforcer les capacités internes de l’ONEQ ;</w:t>
      </w:r>
    </w:p>
    <w:p w:rsidR="00EB486C" w:rsidRPr="001E415E" w:rsidRDefault="00EB486C" w:rsidP="001E415E">
      <w:pPr>
        <w:pStyle w:val="Paragraphedeliste"/>
        <w:numPr>
          <w:ilvl w:val="0"/>
          <w:numId w:val="23"/>
        </w:numPr>
        <w:spacing w:before="120" w:after="120" w:line="288" w:lineRule="auto"/>
        <w:contextualSpacing w:val="0"/>
        <w:jc w:val="both"/>
        <w:rPr>
          <w:rFonts w:ascii="Times New Roman" w:hAnsi="Times New Roman" w:cs="Times New Roman"/>
          <w:sz w:val="20"/>
          <w:szCs w:val="20"/>
        </w:rPr>
      </w:pPr>
      <w:r w:rsidRPr="001E415E">
        <w:rPr>
          <w:rFonts w:ascii="Times New Roman" w:hAnsi="Times New Roman" w:cs="Times New Roman"/>
          <w:sz w:val="20"/>
          <w:szCs w:val="20"/>
        </w:rPr>
        <w:t>Un rapport de formation sur les approches, outils et méthodes d’évaluation du marché du travail</w:t>
      </w:r>
    </w:p>
    <w:p w:rsidR="006C0B98" w:rsidRPr="001E415E" w:rsidRDefault="006C0B98" w:rsidP="001E415E">
      <w:pPr>
        <w:pStyle w:val="Paragraphedeliste"/>
        <w:numPr>
          <w:ilvl w:val="0"/>
          <w:numId w:val="23"/>
        </w:numPr>
        <w:spacing w:before="120" w:after="120" w:line="288" w:lineRule="auto"/>
        <w:contextualSpacing w:val="0"/>
        <w:jc w:val="both"/>
        <w:rPr>
          <w:rFonts w:ascii="Times New Roman" w:hAnsi="Times New Roman" w:cs="Times New Roman"/>
          <w:sz w:val="20"/>
          <w:szCs w:val="20"/>
        </w:rPr>
      </w:pPr>
      <w:r w:rsidRPr="001E415E">
        <w:rPr>
          <w:rFonts w:ascii="Times New Roman" w:hAnsi="Times New Roman" w:cs="Times New Roman"/>
          <w:sz w:val="20"/>
          <w:szCs w:val="20"/>
        </w:rPr>
        <w:t>Des supports de présentation et de communication (fiches de synthèse, diaporamas, infographies) pour faciliter la diffusion des résultats auprès des parties prenantes.</w:t>
      </w:r>
    </w:p>
    <w:p w:rsidR="00E67492" w:rsidRPr="001E415E" w:rsidRDefault="00115391" w:rsidP="001E415E">
      <w:pPr>
        <w:keepNext/>
        <w:keepLines/>
        <w:numPr>
          <w:ilvl w:val="0"/>
          <w:numId w:val="1"/>
        </w:numPr>
        <w:spacing w:before="240" w:after="240" w:line="278" w:lineRule="auto"/>
        <w:ind w:left="680" w:hanging="340"/>
        <w:jc w:val="both"/>
        <w:outlineLvl w:val="0"/>
        <w:rPr>
          <w:rFonts w:ascii="Times New Roman" w:hAnsi="Times New Roman" w:cs="Times New Roman"/>
          <w:b/>
          <w:bCs/>
          <w:sz w:val="32"/>
          <w:szCs w:val="32"/>
          <w:u w:val="single"/>
        </w:rPr>
      </w:pPr>
      <w:r w:rsidRPr="001E415E">
        <w:rPr>
          <w:rFonts w:ascii="Times New Roman" w:hAnsi="Times New Roman" w:cs="Times New Roman"/>
          <w:b/>
          <w:bCs/>
          <w:sz w:val="32"/>
          <w:szCs w:val="32"/>
          <w:u w:val="single"/>
        </w:rPr>
        <w:t xml:space="preserve">Qualifications </w:t>
      </w:r>
    </w:p>
    <w:p w:rsidR="00115391" w:rsidRPr="001E415E" w:rsidRDefault="00115391"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Master ou plus en économie, en statistiques en commerce ou dans un autre domaine pertinent ;</w:t>
      </w:r>
    </w:p>
    <w:p w:rsidR="00115391" w:rsidRPr="001E415E" w:rsidRDefault="00115391"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Minimum de 10 ans d'expérience professionnelle dans l'évaluation des marchés du travail et dans l'analyse de l'information sur le marché du travail ;</w:t>
      </w:r>
    </w:p>
    <w:p w:rsidR="00115391" w:rsidRPr="001E415E" w:rsidRDefault="00115391"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Expérience de travail avec le secteur privé dans le domaine du développement de la main-d'œuvre et/ou de l'emploi des jeunes ;</w:t>
      </w:r>
    </w:p>
    <w:p w:rsidR="00AF569E" w:rsidRPr="001E415E" w:rsidRDefault="00AF569E" w:rsidP="001E415E">
      <w:pPr>
        <w:pStyle w:val="NormalWeb"/>
        <w:numPr>
          <w:ilvl w:val="0"/>
          <w:numId w:val="8"/>
        </w:numPr>
        <w:spacing w:before="120" w:beforeAutospacing="0" w:after="120" w:afterAutospacing="0" w:line="276" w:lineRule="auto"/>
        <w:ind w:left="357" w:hanging="357"/>
        <w:jc w:val="both"/>
        <w:rPr>
          <w:b/>
          <w:bCs/>
          <w:sz w:val="20"/>
        </w:rPr>
      </w:pPr>
      <w:r w:rsidRPr="001E415E">
        <w:rPr>
          <w:rStyle w:val="lev"/>
          <w:rFonts w:eastAsiaTheme="majorEastAsia"/>
          <w:b w:val="0"/>
          <w:bCs w:val="0"/>
          <w:sz w:val="20"/>
        </w:rPr>
        <w:t>Avoir une expérience confirmée dans la conduite d’évaluations du marché du travail ;</w:t>
      </w:r>
    </w:p>
    <w:p w:rsidR="00115391" w:rsidRPr="001E415E" w:rsidRDefault="00115391"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Excellentes compétences en matière de communication et de présentation ;</w:t>
      </w:r>
    </w:p>
    <w:p w:rsidR="00115391" w:rsidRPr="001E415E" w:rsidRDefault="00115391"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Solides compétences en matière d'analyse et de réflexion critique ;</w:t>
      </w:r>
    </w:p>
    <w:p w:rsidR="00115391" w:rsidRPr="001E415E" w:rsidRDefault="00115391"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 xml:space="preserve">Capacité à travailler en collaboration avec les parties prenantes internes et </w:t>
      </w:r>
      <w:r w:rsidR="00C574B2" w:rsidRPr="001E415E">
        <w:rPr>
          <w:rFonts w:ascii="Times New Roman" w:hAnsi="Times New Roman" w:cs="Times New Roman"/>
          <w:sz w:val="20"/>
          <w:szCs w:val="24"/>
        </w:rPr>
        <w:t>externes ;</w:t>
      </w:r>
    </w:p>
    <w:p w:rsidR="00C574B2" w:rsidRPr="001E415E" w:rsidRDefault="00C574B2"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Expérience de travail en Afrique, expérience et connaissance de Djibouti fortement souhaitées ;</w:t>
      </w:r>
    </w:p>
    <w:p w:rsidR="00C574B2" w:rsidRPr="001E415E" w:rsidRDefault="00C574B2"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Volonté et capacité de voyager selon les besoins ;</w:t>
      </w:r>
    </w:p>
    <w:p w:rsidR="00C574B2" w:rsidRPr="001E415E" w:rsidRDefault="00C574B2"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Faire preuve de leadership, de coaching, d'intégrité et de compétences organisationnelles ;</w:t>
      </w:r>
    </w:p>
    <w:p w:rsidR="00A0580F" w:rsidRPr="001E415E" w:rsidRDefault="00C574B2" w:rsidP="001E415E">
      <w:pPr>
        <w:pStyle w:val="Paragraphedeliste"/>
        <w:numPr>
          <w:ilvl w:val="0"/>
          <w:numId w:val="8"/>
        </w:numPr>
        <w:spacing w:before="120" w:after="120" w:line="276" w:lineRule="auto"/>
        <w:ind w:left="357" w:hanging="357"/>
        <w:contextualSpacing w:val="0"/>
        <w:jc w:val="both"/>
        <w:rPr>
          <w:rFonts w:ascii="Times New Roman" w:hAnsi="Times New Roman" w:cs="Times New Roman"/>
          <w:sz w:val="20"/>
          <w:szCs w:val="24"/>
        </w:rPr>
      </w:pPr>
      <w:r w:rsidRPr="001E415E">
        <w:rPr>
          <w:rFonts w:ascii="Times New Roman" w:hAnsi="Times New Roman" w:cs="Times New Roman"/>
          <w:sz w:val="20"/>
          <w:szCs w:val="24"/>
        </w:rPr>
        <w:t>Une grande maîtrise de la langue française à l'oral et à l'écrit est requise ; et</w:t>
      </w:r>
      <w:r w:rsidR="00EE2803" w:rsidRPr="001E415E">
        <w:rPr>
          <w:rFonts w:ascii="Times New Roman" w:hAnsi="Times New Roman" w:cs="Times New Roman"/>
          <w:sz w:val="20"/>
          <w:szCs w:val="24"/>
        </w:rPr>
        <w:t xml:space="preserve"> l</w:t>
      </w:r>
      <w:r w:rsidRPr="001E415E">
        <w:rPr>
          <w:rFonts w:ascii="Times New Roman" w:hAnsi="Times New Roman" w:cs="Times New Roman"/>
          <w:sz w:val="20"/>
          <w:szCs w:val="24"/>
        </w:rPr>
        <w:t>a maîtrise de l'anglais à l'oral et à l'écrit est souhaitée.</w:t>
      </w:r>
    </w:p>
    <w:p w:rsidR="00ED316A" w:rsidRPr="001E415E" w:rsidRDefault="00ED316A" w:rsidP="001E415E">
      <w:pPr>
        <w:keepNext/>
        <w:keepLines/>
        <w:numPr>
          <w:ilvl w:val="0"/>
          <w:numId w:val="1"/>
        </w:numPr>
        <w:spacing w:before="240" w:after="240" w:line="278" w:lineRule="auto"/>
        <w:ind w:left="680" w:hanging="340"/>
        <w:jc w:val="both"/>
        <w:outlineLvl w:val="0"/>
        <w:rPr>
          <w:rFonts w:ascii="Times New Roman" w:hAnsi="Times New Roman" w:cs="Times New Roman"/>
          <w:b/>
          <w:bCs/>
          <w:sz w:val="32"/>
          <w:szCs w:val="32"/>
          <w:u w:val="single"/>
        </w:rPr>
      </w:pPr>
      <w:r w:rsidRPr="001E415E">
        <w:rPr>
          <w:rFonts w:ascii="Times New Roman" w:hAnsi="Times New Roman" w:cs="Times New Roman"/>
          <w:b/>
          <w:bCs/>
          <w:sz w:val="32"/>
          <w:szCs w:val="32"/>
          <w:u w:val="single"/>
        </w:rPr>
        <w:t xml:space="preserve">Durée de la mission </w:t>
      </w:r>
    </w:p>
    <w:p w:rsidR="00ED316A" w:rsidRPr="001E415E" w:rsidRDefault="00ED316A" w:rsidP="00ED316A">
      <w:pPr>
        <w:jc w:val="both"/>
        <w:rPr>
          <w:rFonts w:ascii="Times New Roman" w:hAnsi="Times New Roman" w:cs="Times New Roman"/>
          <w:sz w:val="20"/>
          <w:szCs w:val="24"/>
        </w:rPr>
      </w:pPr>
      <w:r w:rsidRPr="001E415E">
        <w:rPr>
          <w:rFonts w:ascii="Times New Roman" w:hAnsi="Times New Roman" w:cs="Times New Roman"/>
          <w:sz w:val="20"/>
          <w:szCs w:val="24"/>
        </w:rPr>
        <w:t xml:space="preserve">La durée de la mission de consultation est estimée sur une période de </w:t>
      </w:r>
      <w:r w:rsidRPr="001E415E">
        <w:rPr>
          <w:rFonts w:ascii="Times New Roman" w:hAnsi="Times New Roman" w:cs="Times New Roman"/>
          <w:b/>
          <w:bCs/>
          <w:sz w:val="20"/>
          <w:szCs w:val="24"/>
        </w:rPr>
        <w:t>trois (3) mois</w:t>
      </w:r>
      <w:r w:rsidRPr="001E415E">
        <w:rPr>
          <w:rFonts w:ascii="Times New Roman" w:hAnsi="Times New Roman" w:cs="Times New Roman"/>
          <w:sz w:val="20"/>
          <w:szCs w:val="24"/>
        </w:rPr>
        <w:t xml:space="preserve">, avec un total de </w:t>
      </w:r>
      <w:r w:rsidR="00B26231" w:rsidRPr="001E415E">
        <w:rPr>
          <w:rFonts w:ascii="Times New Roman" w:hAnsi="Times New Roman" w:cs="Times New Roman"/>
          <w:b/>
          <w:bCs/>
          <w:sz w:val="20"/>
          <w:szCs w:val="24"/>
        </w:rPr>
        <w:t>45</w:t>
      </w:r>
      <w:r w:rsidRPr="001E415E">
        <w:rPr>
          <w:rFonts w:ascii="Times New Roman" w:hAnsi="Times New Roman" w:cs="Times New Roman"/>
          <w:b/>
          <w:bCs/>
          <w:sz w:val="20"/>
          <w:szCs w:val="24"/>
        </w:rPr>
        <w:t xml:space="preserve"> jours</w:t>
      </w:r>
      <w:r w:rsidRPr="001E415E">
        <w:rPr>
          <w:rFonts w:ascii="Times New Roman" w:hAnsi="Times New Roman" w:cs="Times New Roman"/>
          <w:sz w:val="20"/>
          <w:szCs w:val="24"/>
        </w:rPr>
        <w:t xml:space="preserve"> de travail effectifs </w:t>
      </w:r>
      <w:r w:rsidRPr="0054149A">
        <w:rPr>
          <w:rFonts w:ascii="Times New Roman" w:hAnsi="Times New Roman" w:cs="Times New Roman"/>
          <w:i/>
          <w:sz w:val="20"/>
          <w:szCs w:val="24"/>
        </w:rPr>
        <w:t xml:space="preserve">(une partie en présentielle à </w:t>
      </w:r>
      <w:r w:rsidRPr="0054149A">
        <w:rPr>
          <w:rFonts w:ascii="Times New Roman" w:hAnsi="Times New Roman" w:cs="Times New Roman"/>
          <w:b/>
          <w:bCs/>
          <w:i/>
          <w:sz w:val="20"/>
          <w:szCs w:val="24"/>
        </w:rPr>
        <w:t>Djibouti</w:t>
      </w:r>
      <w:r w:rsidRPr="0054149A">
        <w:rPr>
          <w:rFonts w:ascii="Times New Roman" w:hAnsi="Times New Roman" w:cs="Times New Roman"/>
          <w:i/>
          <w:sz w:val="20"/>
          <w:szCs w:val="24"/>
        </w:rPr>
        <w:t xml:space="preserve"> et une partie à distance).</w:t>
      </w:r>
      <w:r w:rsidRPr="001E415E">
        <w:rPr>
          <w:rFonts w:ascii="Times New Roman" w:hAnsi="Times New Roman" w:cs="Times New Roman"/>
          <w:sz w:val="20"/>
          <w:szCs w:val="24"/>
        </w:rPr>
        <w:t xml:space="preserve"> Cette période inclut le temps nécessaire pour la revue des documents, le développement et la finalisation de la méthodologie, la collecte et l'analyse des données, la formation du personnel de l'</w:t>
      </w:r>
      <w:r w:rsidRPr="001E415E">
        <w:rPr>
          <w:rFonts w:ascii="Times New Roman" w:hAnsi="Times New Roman" w:cs="Times New Roman"/>
          <w:b/>
          <w:bCs/>
          <w:sz w:val="20"/>
          <w:szCs w:val="24"/>
        </w:rPr>
        <w:t>ONEQ</w:t>
      </w:r>
      <w:r w:rsidRPr="001E415E">
        <w:rPr>
          <w:rFonts w:ascii="Times New Roman" w:hAnsi="Times New Roman" w:cs="Times New Roman"/>
          <w:sz w:val="20"/>
          <w:szCs w:val="24"/>
        </w:rPr>
        <w:t>, et la rédaction des rapports finaux.</w:t>
      </w:r>
    </w:p>
    <w:p w:rsidR="0099699C" w:rsidRPr="001E415E" w:rsidRDefault="00ED316A" w:rsidP="00ED316A">
      <w:pPr>
        <w:jc w:val="both"/>
        <w:rPr>
          <w:rFonts w:ascii="Times New Roman" w:hAnsi="Times New Roman" w:cs="Times New Roman"/>
          <w:sz w:val="20"/>
          <w:szCs w:val="24"/>
        </w:rPr>
      </w:pPr>
      <w:r w:rsidRPr="001E415E">
        <w:rPr>
          <w:rFonts w:ascii="Times New Roman" w:hAnsi="Times New Roman" w:cs="Times New Roman"/>
          <w:sz w:val="20"/>
          <w:szCs w:val="24"/>
        </w:rPr>
        <w:t xml:space="preserve"> Le calendrier détaillé sera défini en collaboration avec l'</w:t>
      </w:r>
      <w:r w:rsidRPr="001E415E">
        <w:rPr>
          <w:rFonts w:ascii="Times New Roman" w:hAnsi="Times New Roman" w:cs="Times New Roman"/>
          <w:b/>
          <w:bCs/>
          <w:sz w:val="20"/>
          <w:szCs w:val="24"/>
        </w:rPr>
        <w:t>ONEQ</w:t>
      </w:r>
      <w:r w:rsidRPr="001E415E">
        <w:rPr>
          <w:rFonts w:ascii="Times New Roman" w:hAnsi="Times New Roman" w:cs="Times New Roman"/>
          <w:sz w:val="20"/>
          <w:szCs w:val="24"/>
        </w:rPr>
        <w:t xml:space="preserve"> dès le début de la mission et pourra être ajusté en fonction des besoins et des progrès réalisés.</w:t>
      </w:r>
    </w:p>
    <w:p w:rsidR="0099699C" w:rsidRPr="001E415E" w:rsidRDefault="00F41BC9" w:rsidP="001E415E">
      <w:pPr>
        <w:keepNext/>
        <w:keepLines/>
        <w:numPr>
          <w:ilvl w:val="0"/>
          <w:numId w:val="1"/>
        </w:numPr>
        <w:spacing w:before="240" w:after="240" w:line="278" w:lineRule="auto"/>
        <w:ind w:left="680" w:hanging="340"/>
        <w:jc w:val="both"/>
        <w:outlineLvl w:val="0"/>
        <w:rPr>
          <w:rFonts w:ascii="Times New Roman" w:hAnsi="Times New Roman" w:cs="Times New Roman"/>
          <w:b/>
          <w:bCs/>
          <w:sz w:val="32"/>
          <w:szCs w:val="32"/>
          <w:u w:val="single"/>
        </w:rPr>
      </w:pPr>
      <w:r w:rsidRPr="001E415E">
        <w:rPr>
          <w:rFonts w:ascii="Times New Roman" w:hAnsi="Times New Roman" w:cs="Times New Roman"/>
          <w:b/>
          <w:bCs/>
          <w:sz w:val="32"/>
          <w:szCs w:val="32"/>
          <w:u w:val="single"/>
        </w:rPr>
        <w:t xml:space="preserve">Modalités de paiement </w:t>
      </w:r>
    </w:p>
    <w:p w:rsidR="001E415E" w:rsidRDefault="000D5797" w:rsidP="001E415E">
      <w:pPr>
        <w:spacing w:before="120" w:after="120" w:line="288" w:lineRule="auto"/>
        <w:rPr>
          <w:rFonts w:ascii="Times New Roman" w:hAnsi="Times New Roman" w:cs="Times New Roman"/>
          <w:sz w:val="20"/>
          <w:szCs w:val="24"/>
        </w:rPr>
      </w:pPr>
      <w:r w:rsidRPr="001E415E">
        <w:rPr>
          <w:rFonts w:ascii="Times New Roman" w:hAnsi="Times New Roman" w:cs="Times New Roman"/>
          <w:sz w:val="20"/>
          <w:szCs w:val="24"/>
        </w:rPr>
        <w:t xml:space="preserve">Le contrat proposé sera </w:t>
      </w:r>
      <w:r w:rsidRPr="001E415E">
        <w:rPr>
          <w:rFonts w:ascii="Times New Roman" w:hAnsi="Times New Roman" w:cs="Times New Roman"/>
          <w:bCs/>
          <w:sz w:val="20"/>
          <w:szCs w:val="24"/>
        </w:rPr>
        <w:t>basé sur les livrables</w:t>
      </w:r>
      <w:r w:rsidRPr="001E415E">
        <w:rPr>
          <w:rFonts w:ascii="Times New Roman" w:hAnsi="Times New Roman" w:cs="Times New Roman"/>
          <w:sz w:val="20"/>
          <w:szCs w:val="24"/>
        </w:rPr>
        <w:t xml:space="preserve"> : la rémunération interviendra uniquement après la remise et la validation de chacun des livrables prév</w:t>
      </w:r>
      <w:r w:rsidR="001E415E">
        <w:rPr>
          <w:rFonts w:ascii="Times New Roman" w:hAnsi="Times New Roman" w:cs="Times New Roman"/>
          <w:sz w:val="20"/>
          <w:szCs w:val="24"/>
        </w:rPr>
        <w:t>us dans le cadre de la mission.</w:t>
      </w:r>
    </w:p>
    <w:p w:rsidR="001E415E" w:rsidRDefault="000D5797" w:rsidP="001E415E">
      <w:pPr>
        <w:spacing w:before="120" w:after="120" w:line="288" w:lineRule="auto"/>
        <w:rPr>
          <w:rFonts w:ascii="Times New Roman" w:hAnsi="Times New Roman" w:cs="Times New Roman"/>
          <w:sz w:val="20"/>
          <w:szCs w:val="24"/>
        </w:rPr>
      </w:pPr>
      <w:r w:rsidRPr="001E415E">
        <w:rPr>
          <w:rFonts w:ascii="Times New Roman" w:hAnsi="Times New Roman" w:cs="Times New Roman"/>
          <w:sz w:val="20"/>
          <w:szCs w:val="24"/>
        </w:rPr>
        <w:t xml:space="preserve">Chaque versement sera effectué conformément aux procédures de passation de marchés en vigueur. Les détails relatifs à la répartition des paiements </w:t>
      </w:r>
      <w:r w:rsidRPr="001E415E">
        <w:rPr>
          <w:rFonts w:ascii="Times New Roman" w:hAnsi="Times New Roman" w:cs="Times New Roman"/>
          <w:i/>
          <w:sz w:val="20"/>
          <w:szCs w:val="24"/>
        </w:rPr>
        <w:t>(échéancier, pourcentages, modalités)</w:t>
      </w:r>
      <w:r w:rsidRPr="001E415E">
        <w:rPr>
          <w:rFonts w:ascii="Times New Roman" w:hAnsi="Times New Roman" w:cs="Times New Roman"/>
          <w:sz w:val="20"/>
          <w:szCs w:val="24"/>
        </w:rPr>
        <w:t xml:space="preserve"> seront précisés dans le </w:t>
      </w:r>
      <w:r w:rsidRPr="001E415E">
        <w:rPr>
          <w:rFonts w:ascii="Times New Roman" w:hAnsi="Times New Roman" w:cs="Times New Roman"/>
          <w:bCs/>
          <w:sz w:val="20"/>
          <w:szCs w:val="24"/>
        </w:rPr>
        <w:t>contrat de service</w:t>
      </w:r>
      <w:r w:rsidRPr="001E415E">
        <w:rPr>
          <w:rFonts w:ascii="Times New Roman" w:hAnsi="Times New Roman" w:cs="Times New Roman"/>
          <w:sz w:val="20"/>
          <w:szCs w:val="24"/>
        </w:rPr>
        <w:t xml:space="preserve"> conclu avec le consultant.</w:t>
      </w:r>
    </w:p>
    <w:p w:rsidR="004E45CC" w:rsidRDefault="004E45CC" w:rsidP="001E415E">
      <w:pPr>
        <w:spacing w:before="120" w:after="120" w:line="288" w:lineRule="auto"/>
        <w:rPr>
          <w:rFonts w:ascii="Times New Roman" w:hAnsi="Times New Roman" w:cs="Times New Roman"/>
          <w:sz w:val="20"/>
          <w:szCs w:val="24"/>
        </w:rPr>
      </w:pPr>
    </w:p>
    <w:p w:rsidR="004E45CC" w:rsidRDefault="004E45CC" w:rsidP="001E415E">
      <w:pPr>
        <w:spacing w:before="120" w:after="120" w:line="288" w:lineRule="auto"/>
        <w:rPr>
          <w:rFonts w:ascii="Times New Roman" w:hAnsi="Times New Roman" w:cs="Times New Roman"/>
          <w:sz w:val="20"/>
          <w:szCs w:val="24"/>
        </w:rPr>
      </w:pPr>
    </w:p>
    <w:p w:rsidR="004E45CC" w:rsidRDefault="004E45CC" w:rsidP="001E415E">
      <w:pPr>
        <w:spacing w:before="120" w:after="120" w:line="288" w:lineRule="auto"/>
        <w:rPr>
          <w:rFonts w:ascii="Times New Roman" w:hAnsi="Times New Roman" w:cs="Times New Roman"/>
          <w:sz w:val="20"/>
          <w:szCs w:val="24"/>
        </w:rPr>
      </w:pPr>
    </w:p>
    <w:p w:rsidR="004E45CC" w:rsidRDefault="004E45CC" w:rsidP="001E415E">
      <w:pPr>
        <w:spacing w:before="120" w:after="120" w:line="288" w:lineRule="auto"/>
        <w:rPr>
          <w:rFonts w:ascii="Times New Roman" w:hAnsi="Times New Roman" w:cs="Times New Roman"/>
          <w:sz w:val="20"/>
          <w:szCs w:val="24"/>
        </w:rPr>
      </w:pPr>
    </w:p>
    <w:p w:rsidR="004E45CC" w:rsidRDefault="004E45CC" w:rsidP="001E415E">
      <w:pPr>
        <w:spacing w:before="120" w:after="120" w:line="288" w:lineRule="auto"/>
        <w:rPr>
          <w:rFonts w:ascii="Times New Roman" w:hAnsi="Times New Roman" w:cs="Times New Roman"/>
          <w:sz w:val="20"/>
          <w:szCs w:val="24"/>
        </w:rPr>
      </w:pPr>
    </w:p>
    <w:p w:rsidR="004E45CC" w:rsidRDefault="004E45CC" w:rsidP="001E415E">
      <w:pPr>
        <w:spacing w:before="120" w:after="120" w:line="288" w:lineRule="auto"/>
        <w:rPr>
          <w:rFonts w:ascii="Times New Roman" w:hAnsi="Times New Roman" w:cs="Times New Roman"/>
          <w:sz w:val="20"/>
          <w:szCs w:val="24"/>
        </w:rPr>
      </w:pPr>
    </w:p>
    <w:p w:rsidR="004E45CC" w:rsidRDefault="004E45CC" w:rsidP="001E415E">
      <w:pPr>
        <w:spacing w:before="120" w:after="120" w:line="288" w:lineRule="auto"/>
        <w:rPr>
          <w:rFonts w:ascii="Times New Roman" w:hAnsi="Times New Roman" w:cs="Times New Roman"/>
          <w:sz w:val="20"/>
          <w:szCs w:val="24"/>
        </w:rPr>
      </w:pPr>
    </w:p>
    <w:p w:rsidR="004127E1" w:rsidRPr="001E415E" w:rsidRDefault="004127E1" w:rsidP="001E415E">
      <w:pPr>
        <w:keepNext/>
        <w:keepLines/>
        <w:numPr>
          <w:ilvl w:val="0"/>
          <w:numId w:val="1"/>
        </w:numPr>
        <w:spacing w:before="240" w:after="240" w:line="278" w:lineRule="auto"/>
        <w:ind w:left="680" w:hanging="340"/>
        <w:jc w:val="both"/>
        <w:outlineLvl w:val="0"/>
        <w:rPr>
          <w:rFonts w:ascii="Times New Roman" w:hAnsi="Times New Roman" w:cs="Times New Roman"/>
          <w:sz w:val="20"/>
          <w:szCs w:val="24"/>
        </w:rPr>
      </w:pPr>
      <w:r w:rsidRPr="001E415E">
        <w:rPr>
          <w:rFonts w:ascii="Times New Roman" w:hAnsi="Times New Roman" w:cs="Times New Roman"/>
          <w:b/>
          <w:bCs/>
          <w:sz w:val="32"/>
          <w:szCs w:val="32"/>
          <w:u w:val="single"/>
        </w:rPr>
        <w:t>Personnes à contacter</w:t>
      </w:r>
    </w:p>
    <w:p w:rsidR="004127E1" w:rsidRPr="001E415E" w:rsidRDefault="004127E1" w:rsidP="004127E1">
      <w:pPr>
        <w:spacing w:line="240" w:lineRule="auto"/>
        <w:jc w:val="both"/>
        <w:rPr>
          <w:rFonts w:ascii="Times New Roman" w:eastAsia="Calibri" w:hAnsi="Times New Roman" w:cs="Times New Roman"/>
          <w:sz w:val="20"/>
          <w:szCs w:val="20"/>
        </w:rPr>
      </w:pPr>
      <w:r w:rsidRPr="001E415E">
        <w:rPr>
          <w:rFonts w:ascii="Times New Roman" w:eastAsia="Calibri" w:hAnsi="Times New Roman" w:cs="Times New Roman"/>
          <w:sz w:val="20"/>
          <w:szCs w:val="20"/>
        </w:rPr>
        <w:t>Pour toute information complémentaire, il faut prendre contact avec :</w:t>
      </w:r>
    </w:p>
    <w:p w:rsidR="004127E1" w:rsidRPr="001E415E" w:rsidRDefault="004127E1" w:rsidP="001E415E">
      <w:pPr>
        <w:pStyle w:val="Paragraphedeliste"/>
        <w:numPr>
          <w:ilvl w:val="0"/>
          <w:numId w:val="28"/>
        </w:numPr>
        <w:spacing w:before="120" w:after="120" w:line="288" w:lineRule="auto"/>
        <w:ind w:left="714" w:hanging="357"/>
        <w:contextualSpacing w:val="0"/>
        <w:jc w:val="both"/>
        <w:rPr>
          <w:rFonts w:ascii="Times New Roman" w:eastAsia="Calibri" w:hAnsi="Times New Roman" w:cs="Times New Roman"/>
          <w:sz w:val="20"/>
          <w:szCs w:val="20"/>
        </w:rPr>
      </w:pPr>
      <w:r w:rsidRPr="001E415E">
        <w:rPr>
          <w:rFonts w:ascii="Times New Roman" w:eastAsia="Calibri" w:hAnsi="Times New Roman" w:cs="Times New Roman"/>
          <w:b/>
          <w:bCs/>
          <w:sz w:val="20"/>
          <w:szCs w:val="20"/>
        </w:rPr>
        <w:t>M. ABDOULKADER ABDILLAHI ISSE</w:t>
      </w:r>
      <w:r w:rsidRPr="001E415E">
        <w:rPr>
          <w:rFonts w:ascii="Times New Roman" w:eastAsia="Calibri" w:hAnsi="Times New Roman" w:cs="Times New Roman"/>
          <w:sz w:val="20"/>
          <w:szCs w:val="20"/>
        </w:rPr>
        <w:t>, Directeur de l’Observatoire National de l’Emploi et des Qualifications (ONEQ)</w:t>
      </w:r>
      <w:r w:rsidR="001E415E">
        <w:rPr>
          <w:rFonts w:ascii="Times New Roman" w:eastAsia="Calibri" w:hAnsi="Times New Roman" w:cs="Times New Roman"/>
          <w:sz w:val="20"/>
          <w:szCs w:val="20"/>
        </w:rPr>
        <w:t xml:space="preserve"> ; </w:t>
      </w:r>
      <w:r w:rsidRPr="001E415E">
        <w:rPr>
          <w:rFonts w:ascii="Times New Roman" w:eastAsia="Calibri" w:hAnsi="Times New Roman" w:cs="Times New Roman"/>
          <w:sz w:val="20"/>
          <w:szCs w:val="20"/>
        </w:rPr>
        <w:t xml:space="preserve">Tél : (253) 77038087 ou (253) 21337504 ; e-mail : </w:t>
      </w:r>
      <w:hyperlink r:id="rId14" w:history="1">
        <w:r w:rsidRPr="001E415E">
          <w:rPr>
            <w:rFonts w:ascii="Times New Roman" w:eastAsia="Calibri" w:hAnsi="Times New Roman" w:cs="Times New Roman"/>
            <w:color w:val="0563C1"/>
            <w:sz w:val="20"/>
            <w:szCs w:val="20"/>
            <w:u w:val="single"/>
          </w:rPr>
          <w:t>zouber22@gmail.com</w:t>
        </w:r>
      </w:hyperlink>
    </w:p>
    <w:p w:rsidR="004127E1" w:rsidRPr="001E415E" w:rsidRDefault="004127E1" w:rsidP="001E415E">
      <w:pPr>
        <w:pStyle w:val="Paragraphedeliste"/>
        <w:numPr>
          <w:ilvl w:val="0"/>
          <w:numId w:val="28"/>
        </w:numPr>
        <w:spacing w:before="120" w:after="120" w:line="288" w:lineRule="auto"/>
        <w:ind w:left="714" w:hanging="357"/>
        <w:contextualSpacing w:val="0"/>
        <w:jc w:val="both"/>
        <w:rPr>
          <w:rFonts w:ascii="Times New Roman" w:eastAsia="Calibri" w:hAnsi="Times New Roman" w:cs="Times New Roman"/>
          <w:sz w:val="20"/>
          <w:szCs w:val="20"/>
        </w:rPr>
      </w:pPr>
      <w:r w:rsidRPr="001E415E">
        <w:rPr>
          <w:rFonts w:ascii="Times New Roman" w:eastAsia="Calibri" w:hAnsi="Times New Roman" w:cs="Times New Roman"/>
          <w:b/>
          <w:sz w:val="20"/>
          <w:szCs w:val="20"/>
        </w:rPr>
        <w:t>Mr. ABDIRAHMAN MAHMOUD SALEH,</w:t>
      </w:r>
      <w:r w:rsidR="001E415E">
        <w:rPr>
          <w:rFonts w:ascii="Times New Roman" w:eastAsia="Calibri" w:hAnsi="Times New Roman" w:cs="Times New Roman"/>
          <w:b/>
          <w:sz w:val="20"/>
          <w:szCs w:val="20"/>
        </w:rPr>
        <w:t xml:space="preserve"> </w:t>
      </w:r>
      <w:r w:rsidRPr="001E415E">
        <w:rPr>
          <w:rFonts w:ascii="Times New Roman" w:eastAsia="Calibri" w:hAnsi="Times New Roman" w:cs="Times New Roman"/>
          <w:sz w:val="20"/>
          <w:szCs w:val="20"/>
        </w:rPr>
        <w:t>Directeur des projets, de la maintenance et des équipements du MENFOP</w:t>
      </w:r>
      <w:r w:rsidR="001E415E">
        <w:rPr>
          <w:rFonts w:ascii="Times New Roman" w:eastAsia="Calibri" w:hAnsi="Times New Roman" w:cs="Times New Roman"/>
          <w:sz w:val="20"/>
          <w:szCs w:val="20"/>
        </w:rPr>
        <w:t> ;</w:t>
      </w:r>
      <w:r w:rsidRPr="001E415E">
        <w:rPr>
          <w:rFonts w:ascii="Times New Roman" w:eastAsia="Calibri" w:hAnsi="Times New Roman" w:cs="Times New Roman"/>
          <w:sz w:val="20"/>
          <w:szCs w:val="20"/>
        </w:rPr>
        <w:t xml:space="preserve">(00253) - 21351420 ou Mob : (00235) -77829203 – E-Mail : msalehnio@gmail.com   </w:t>
      </w:r>
    </w:p>
    <w:p w:rsidR="004127E1" w:rsidRPr="001E415E" w:rsidRDefault="005E0965" w:rsidP="00F75935">
      <w:pPr>
        <w:jc w:val="right"/>
        <w:rPr>
          <w:rFonts w:ascii="Times New Roman" w:hAnsi="Times New Roman" w:cs="Times New Roman"/>
          <w:b/>
          <w:bCs/>
          <w:sz w:val="20"/>
          <w:szCs w:val="20"/>
        </w:rPr>
      </w:pPr>
      <w:r w:rsidRPr="001E415E">
        <w:rPr>
          <w:rFonts w:ascii="Times New Roman" w:hAnsi="Times New Roman" w:cs="Times New Roman"/>
          <w:b/>
          <w:bCs/>
          <w:sz w:val="20"/>
          <w:szCs w:val="20"/>
        </w:rPr>
        <w:t xml:space="preserve">Fait à Djibouti, le </w:t>
      </w:r>
      <w:r w:rsidR="008D18F5" w:rsidRPr="001E415E">
        <w:rPr>
          <w:rFonts w:ascii="Times New Roman" w:hAnsi="Times New Roman" w:cs="Times New Roman"/>
          <w:b/>
          <w:bCs/>
          <w:sz w:val="20"/>
          <w:szCs w:val="20"/>
        </w:rPr>
        <w:t>10</w:t>
      </w:r>
      <w:r w:rsidR="00F54230" w:rsidRPr="001E415E">
        <w:rPr>
          <w:rFonts w:ascii="Times New Roman" w:hAnsi="Times New Roman" w:cs="Times New Roman"/>
          <w:b/>
          <w:bCs/>
          <w:sz w:val="20"/>
          <w:szCs w:val="20"/>
        </w:rPr>
        <w:t>/08/2025</w:t>
      </w:r>
    </w:p>
    <w:sectPr w:rsidR="004127E1" w:rsidRPr="001E415E" w:rsidSect="004E45CC">
      <w:footerReference w:type="even" r:id="rId15"/>
      <w:footerReference w:type="default" r:id="rId16"/>
      <w:footerReference w:type="first" r:id="rId17"/>
      <w:pgSz w:w="11906" w:h="16838"/>
      <w:pgMar w:top="851" w:right="1417" w:bottom="426"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166C4D" w15:done="0"/>
  <w15:commentEx w15:paraId="4A3F9010" w15:done="0"/>
  <w15:commentEx w15:paraId="6C38ECBC" w15:done="0"/>
  <w15:commentEx w15:paraId="5BC6891C" w15:done="0"/>
  <w15:commentEx w15:paraId="0CB6C2A3" w15:paraIdParent="5BC689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B7C3460" w16cex:dateUtc="2025-07-30T10:57:00Z"/>
  <w16cex:commentExtensible w16cex:durableId="2F82D862" w16cex:dateUtc="2025-07-30T11:02:00Z"/>
  <w16cex:commentExtensible w16cex:durableId="3D60A565" w16cex:dateUtc="2025-07-30T07:55:00Z"/>
  <w16cex:commentExtensible w16cex:durableId="3F9EF86B" w16cex:dateUtc="2025-07-30T07:56:00Z"/>
  <w16cex:commentExtensible w16cex:durableId="3A2C38CD" w16cex:dateUtc="2025-08-0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166C4D" w16cid:durableId="4B7C3460"/>
  <w16cid:commentId w16cid:paraId="4A3F9010" w16cid:durableId="2F82D862"/>
  <w16cid:commentId w16cid:paraId="6C38ECBC" w16cid:durableId="3D60A565"/>
  <w16cid:commentId w16cid:paraId="5BC6891C" w16cid:durableId="3F9EF86B"/>
  <w16cid:commentId w16cid:paraId="0CB6C2A3" w16cid:durableId="3A2C38C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595" w:rsidRDefault="003B3595" w:rsidP="004127E1">
      <w:pPr>
        <w:spacing w:after="0" w:line="240" w:lineRule="auto"/>
      </w:pPr>
      <w:r>
        <w:separator/>
      </w:r>
    </w:p>
  </w:endnote>
  <w:endnote w:type="continuationSeparator" w:id="1">
    <w:p w:rsidR="003B3595" w:rsidRDefault="003B3595" w:rsidP="004127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C22" w:rsidRDefault="00D04193">
    <w:pPr>
      <w:pStyle w:val="Pieddepage"/>
    </w:pPr>
    <w:r>
      <w:rPr>
        <w:noProof/>
        <w:lang w:eastAsia="fr-FR"/>
      </w:rPr>
      <w:pict>
        <v:shapetype id="_x0000_t202" coordsize="21600,21600" o:spt="202" path="m,l,21600r21600,l21600,xe">
          <v:stroke joinstyle="miter"/>
          <v:path gradientshapeok="t" o:connecttype="rect"/>
        </v:shapetype>
        <v:shape id="Text Box 2" o:spid="_x0000_s1026" type="#_x0000_t202" alt="Official Use Only" style="position:absolute;margin-left:129.35pt;margin-top:0;width:86.85pt;height:28.15pt;z-index:251659264;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" filled="f" stroked="f">
          <v:textbox style="mso-fit-shape-to-text:t" inset="0,0,20pt,15pt">
            <w:txbxContent>
              <w:p w:rsidR="004A5C22" w:rsidRPr="0047470B" w:rsidRDefault="004A5C22" w:rsidP="0047470B">
                <w:pPr>
                  <w:spacing w:after="0"/>
                  <w:rPr>
                    <w:rFonts w:ascii="Calibri" w:eastAsia="Calibri" w:hAnsi="Calibri" w:cs="Calibri"/>
                    <w:noProof/>
                    <w:color w:val="000000"/>
                    <w:sz w:val="20"/>
                    <w:szCs w:val="20"/>
                  </w:rPr>
                </w:pPr>
                <w:r w:rsidRPr="0047470B">
                  <w:rPr>
                    <w:rFonts w:ascii="Calibri" w:eastAsia="Calibri" w:hAnsi="Calibri" w:cs="Calibri"/>
                    <w:noProof/>
                    <w:color w:val="000000"/>
                    <w:sz w:val="20"/>
                    <w:szCs w:val="20"/>
                  </w:rPr>
                  <w:t>Official Use Only</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833782"/>
      <w:docPartObj>
        <w:docPartGallery w:val="Page Numbers (Bottom of Page)"/>
        <w:docPartUnique/>
      </w:docPartObj>
    </w:sdtPr>
    <w:sdtContent>
      <w:p w:rsidR="004A5C22" w:rsidRDefault="00D04193">
        <w:pPr>
          <w:pStyle w:val="Pieddepage"/>
        </w:pPr>
        <w:r w:rsidRPr="00D04193">
          <w:rPr>
            <w:noProof/>
            <w:color w:val="4472C4" w:themeColor="accent1"/>
            <w:sz w:val="20"/>
            <w:szCs w:val="20"/>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 o:spid="_x0000_s1027" type="#_x0000_t65" style="position:absolute;margin-left:0;margin-top:0;width:29pt;height:21.6pt;z-index:251661312;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" o:allowincell="f" adj="14135" strokecolor="gray" strokeweight=".25pt">
              <v:textbox>
                <w:txbxContent>
                  <w:p w:rsidR="004A5C22" w:rsidRDefault="00D04193">
                    <w:pPr>
                      <w:jc w:val="center"/>
                    </w:pPr>
                    <w:r w:rsidRPr="00D04193">
                      <w:fldChar w:fldCharType="begin"/>
                    </w:r>
                    <w:r w:rsidR="004A5C22">
                      <w:instrText>PAGE    \* MERGEFORMAT</w:instrText>
                    </w:r>
                    <w:r w:rsidRPr="00D04193">
                      <w:fldChar w:fldCharType="separate"/>
                    </w:r>
                    <w:r w:rsidR="0054149A" w:rsidRPr="0054149A">
                      <w:rPr>
                        <w:noProof/>
                        <w:sz w:val="16"/>
                        <w:szCs w:val="16"/>
                      </w:rPr>
                      <w:t>2</w:t>
                    </w:r>
                    <w:r>
                      <w:rPr>
                        <w:sz w:val="16"/>
                        <w:szCs w:val="16"/>
                      </w:rPr>
                      <w:fldChar w:fldCharType="end"/>
                    </w:r>
                  </w:p>
                </w:txbxContent>
              </v:textbox>
              <w10:wrap anchorx="margin" anchory="margin"/>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C22" w:rsidRDefault="00D04193">
    <w:pPr>
      <w:pStyle w:val="Pieddepage"/>
    </w:pPr>
    <w:r>
      <w:rPr>
        <w:noProof/>
        <w:lang w:eastAsia="fr-FR"/>
      </w:rPr>
      <w:pict>
        <v:shapetype id="_x0000_t202" coordsize="21600,21600" o:spt="202" path="m,l,21600r21600,l21600,xe">
          <v:stroke joinstyle="miter"/>
          <v:path gradientshapeok="t" o:connecttype="rect"/>
        </v:shapetype>
        <v:shape id="Text Box 1" o:spid="_x0000_s1028" type="#_x0000_t202" alt="Official Use Only" style="position:absolute;margin-left:129.35pt;margin-top:0;width:86.85pt;height:28.15pt;z-index:251658240;visibility:visible;mso-wrap-style:none;mso-wrap-distance-left:0;mso-wrap-distance-right: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" filled="f" stroked="f">
          <v:textbox style="mso-fit-shape-to-text:t" inset="0,0,20pt,15pt">
            <w:txbxContent>
              <w:p w:rsidR="004A5C22" w:rsidRPr="0047470B" w:rsidRDefault="004A5C22" w:rsidP="0047470B">
                <w:pPr>
                  <w:spacing w:after="0"/>
                  <w:rPr>
                    <w:rFonts w:ascii="Calibri" w:eastAsia="Calibri" w:hAnsi="Calibri" w:cs="Calibri"/>
                    <w:noProof/>
                    <w:color w:val="000000"/>
                    <w:sz w:val="20"/>
                    <w:szCs w:val="20"/>
                  </w:rPr>
                </w:pPr>
                <w:r w:rsidRPr="0047470B">
                  <w:rPr>
                    <w:rFonts w:ascii="Calibri" w:eastAsia="Calibri" w:hAnsi="Calibri" w:cs="Calibri"/>
                    <w:noProof/>
                    <w:color w:val="000000"/>
                    <w:sz w:val="20"/>
                    <w:szCs w:val="20"/>
                  </w:rPr>
                  <w:t>Official Use Only</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595" w:rsidRDefault="003B3595" w:rsidP="004127E1">
      <w:pPr>
        <w:spacing w:after="0" w:line="240" w:lineRule="auto"/>
      </w:pPr>
      <w:r>
        <w:separator/>
      </w:r>
    </w:p>
  </w:footnote>
  <w:footnote w:type="continuationSeparator" w:id="1">
    <w:p w:rsidR="003B3595" w:rsidRDefault="003B3595" w:rsidP="004127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0611A"/>
    <w:multiLevelType w:val="multilevel"/>
    <w:tmpl w:val="B5B68454"/>
    <w:styleLink w:val="Listeactuelle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3D1976"/>
    <w:multiLevelType w:val="hybridMultilevel"/>
    <w:tmpl w:val="158E6CEE"/>
    <w:lvl w:ilvl="0" w:tplc="58566FF8">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29F15BA"/>
    <w:multiLevelType w:val="hybridMultilevel"/>
    <w:tmpl w:val="30EE9630"/>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97125F"/>
    <w:multiLevelType w:val="hybridMultilevel"/>
    <w:tmpl w:val="B9D6EC2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nsid w:val="14A522EA"/>
    <w:multiLevelType w:val="hybridMultilevel"/>
    <w:tmpl w:val="872E5132"/>
    <w:lvl w:ilvl="0" w:tplc="040C000F">
      <w:start w:val="4"/>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5A46DC2"/>
    <w:multiLevelType w:val="hybridMultilevel"/>
    <w:tmpl w:val="BFE097CA"/>
    <w:lvl w:ilvl="0" w:tplc="9DD69E08">
      <w:start w:val="1"/>
      <w:numFmt w:val="decimal"/>
      <w:lvlText w:val="%1."/>
      <w:lvlJc w:val="left"/>
      <w:pPr>
        <w:ind w:left="360" w:hanging="360"/>
      </w:pPr>
      <w:rPr>
        <w:b/>
        <w:color w:val="auto"/>
        <w:sz w:val="28"/>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B013B33"/>
    <w:multiLevelType w:val="hybridMultilevel"/>
    <w:tmpl w:val="BD109B7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08F5132"/>
    <w:multiLevelType w:val="hybridMultilevel"/>
    <w:tmpl w:val="7DE668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8228FC"/>
    <w:multiLevelType w:val="hybridMultilevel"/>
    <w:tmpl w:val="F272AB5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nsid w:val="32D7316C"/>
    <w:multiLevelType w:val="hybridMultilevel"/>
    <w:tmpl w:val="8528D9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52054E4"/>
    <w:multiLevelType w:val="hybridMultilevel"/>
    <w:tmpl w:val="E2ACA1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37B550AC"/>
    <w:multiLevelType w:val="multilevel"/>
    <w:tmpl w:val="3A7A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2B4C57"/>
    <w:multiLevelType w:val="hybridMultilevel"/>
    <w:tmpl w:val="EE3297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41B17593"/>
    <w:multiLevelType w:val="hybridMultilevel"/>
    <w:tmpl w:val="A7804C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42B262ED"/>
    <w:multiLevelType w:val="hybridMultilevel"/>
    <w:tmpl w:val="F2261A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nsid w:val="43D471A7"/>
    <w:multiLevelType w:val="hybridMultilevel"/>
    <w:tmpl w:val="C5DE6E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460F7EA1"/>
    <w:multiLevelType w:val="hybridMultilevel"/>
    <w:tmpl w:val="5F6895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47537B39"/>
    <w:multiLevelType w:val="hybridMultilevel"/>
    <w:tmpl w:val="052A68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6DB69C4"/>
    <w:multiLevelType w:val="hybridMultilevel"/>
    <w:tmpl w:val="9D182B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nsid w:val="5C0E4141"/>
    <w:multiLevelType w:val="hybridMultilevel"/>
    <w:tmpl w:val="4F026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nsid w:val="5EE95251"/>
    <w:multiLevelType w:val="multilevel"/>
    <w:tmpl w:val="E37E119A"/>
    <w:lvl w:ilvl="0">
      <w:start w:val="1"/>
      <w:numFmt w:val="bullet"/>
      <w:lvlText w:val=""/>
      <w:lvlJc w:val="left"/>
      <w:pPr>
        <w:tabs>
          <w:tab w:val="num" w:pos="360"/>
        </w:tabs>
        <w:ind w:left="360" w:hanging="360"/>
      </w:pPr>
      <w:rPr>
        <w:rFonts w:ascii="Symbol" w:hAnsi="Symbol" w:hint="default"/>
        <w:sz w:val="20"/>
      </w:rPr>
    </w:lvl>
    <w:lvl w:ilvl="1">
      <w:start w:val="4"/>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632F3BA1"/>
    <w:multiLevelType w:val="hybridMultilevel"/>
    <w:tmpl w:val="823E14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3A87A29"/>
    <w:multiLevelType w:val="hybridMultilevel"/>
    <w:tmpl w:val="70386C6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65565F15"/>
    <w:multiLevelType w:val="multilevel"/>
    <w:tmpl w:val="CD30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FA7D49"/>
    <w:multiLevelType w:val="hybridMultilevel"/>
    <w:tmpl w:val="30EE9630"/>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92D3D01"/>
    <w:multiLevelType w:val="hybridMultilevel"/>
    <w:tmpl w:val="2116AB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6E75ACD"/>
    <w:multiLevelType w:val="hybridMultilevel"/>
    <w:tmpl w:val="8B10532C"/>
    <w:lvl w:ilvl="0" w:tplc="B262F8A6">
      <w:start w:val="3"/>
      <w:numFmt w:val="decimal"/>
      <w:lvlText w:val="%1."/>
      <w:lvlJc w:val="left"/>
      <w:pPr>
        <w:ind w:left="600" w:hanging="36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27">
    <w:nsid w:val="7EAE1A44"/>
    <w:multiLevelType w:val="hybridMultilevel"/>
    <w:tmpl w:val="B50E5B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3"/>
  </w:num>
  <w:num w:numId="4">
    <w:abstractNumId w:val="15"/>
  </w:num>
  <w:num w:numId="5">
    <w:abstractNumId w:val="14"/>
  </w:num>
  <w:num w:numId="6">
    <w:abstractNumId w:val="19"/>
  </w:num>
  <w:num w:numId="7">
    <w:abstractNumId w:val="10"/>
  </w:num>
  <w:num w:numId="8">
    <w:abstractNumId w:val="8"/>
  </w:num>
  <w:num w:numId="9">
    <w:abstractNumId w:val="23"/>
  </w:num>
  <w:num w:numId="10">
    <w:abstractNumId w:val="17"/>
  </w:num>
  <w:num w:numId="11">
    <w:abstractNumId w:val="7"/>
  </w:num>
  <w:num w:numId="12">
    <w:abstractNumId w:val="21"/>
  </w:num>
  <w:num w:numId="13">
    <w:abstractNumId w:val="0"/>
  </w:num>
  <w:num w:numId="14">
    <w:abstractNumId w:val="26"/>
  </w:num>
  <w:num w:numId="15">
    <w:abstractNumId w:val="2"/>
  </w:num>
  <w:num w:numId="16">
    <w:abstractNumId w:val="9"/>
  </w:num>
  <w:num w:numId="17">
    <w:abstractNumId w:val="12"/>
  </w:num>
  <w:num w:numId="18">
    <w:abstractNumId w:val="20"/>
  </w:num>
  <w:num w:numId="19">
    <w:abstractNumId w:val="11"/>
  </w:num>
  <w:num w:numId="20">
    <w:abstractNumId w:val="27"/>
  </w:num>
  <w:num w:numId="21">
    <w:abstractNumId w:val="6"/>
  </w:num>
  <w:num w:numId="22">
    <w:abstractNumId w:val="24"/>
  </w:num>
  <w:num w:numId="23">
    <w:abstractNumId w:val="13"/>
  </w:num>
  <w:num w:numId="24">
    <w:abstractNumId w:val="22"/>
  </w:num>
  <w:num w:numId="25">
    <w:abstractNumId w:val="16"/>
  </w:num>
  <w:num w:numId="26">
    <w:abstractNumId w:val="4"/>
  </w:num>
  <w:num w:numId="27">
    <w:abstractNumId w:val="1"/>
  </w:num>
  <w:num w:numId="28">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o Said Abdo">
    <w15:presenceInfo w15:providerId="AD" w15:userId="S::aabdo@worldbank.org::af6fd331-fe8f-431b-b1d7-de3134fc8a7d"/>
  </w15:person>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1A6AAA"/>
    <w:rsid w:val="000006E2"/>
    <w:rsid w:val="0001489B"/>
    <w:rsid w:val="00032946"/>
    <w:rsid w:val="000637B4"/>
    <w:rsid w:val="0007053F"/>
    <w:rsid w:val="000846B8"/>
    <w:rsid w:val="000C0FD4"/>
    <w:rsid w:val="000C5BEA"/>
    <w:rsid w:val="000D5797"/>
    <w:rsid w:val="000E24AA"/>
    <w:rsid w:val="000E43AB"/>
    <w:rsid w:val="00115391"/>
    <w:rsid w:val="001353A8"/>
    <w:rsid w:val="0014180E"/>
    <w:rsid w:val="00184698"/>
    <w:rsid w:val="001A6AAA"/>
    <w:rsid w:val="001E415E"/>
    <w:rsid w:val="00245573"/>
    <w:rsid w:val="00245B66"/>
    <w:rsid w:val="00266682"/>
    <w:rsid w:val="002753C2"/>
    <w:rsid w:val="002C0AEC"/>
    <w:rsid w:val="002F26A2"/>
    <w:rsid w:val="00301532"/>
    <w:rsid w:val="00321FCC"/>
    <w:rsid w:val="0032530E"/>
    <w:rsid w:val="003638AC"/>
    <w:rsid w:val="00395BA3"/>
    <w:rsid w:val="003B2141"/>
    <w:rsid w:val="003B3595"/>
    <w:rsid w:val="003D34B2"/>
    <w:rsid w:val="003D3680"/>
    <w:rsid w:val="003F07B3"/>
    <w:rsid w:val="004127E1"/>
    <w:rsid w:val="0047470B"/>
    <w:rsid w:val="00490ADF"/>
    <w:rsid w:val="004A5C22"/>
    <w:rsid w:val="004B5BF7"/>
    <w:rsid w:val="004C78E6"/>
    <w:rsid w:val="004D4B73"/>
    <w:rsid w:val="004E2C84"/>
    <w:rsid w:val="004E45CC"/>
    <w:rsid w:val="004F248F"/>
    <w:rsid w:val="005047CF"/>
    <w:rsid w:val="005067C9"/>
    <w:rsid w:val="00512AEA"/>
    <w:rsid w:val="0054149A"/>
    <w:rsid w:val="005542C0"/>
    <w:rsid w:val="00573A47"/>
    <w:rsid w:val="00575231"/>
    <w:rsid w:val="00584FC3"/>
    <w:rsid w:val="00595FA7"/>
    <w:rsid w:val="005E0965"/>
    <w:rsid w:val="00624F02"/>
    <w:rsid w:val="00654B7A"/>
    <w:rsid w:val="00672D84"/>
    <w:rsid w:val="00687F11"/>
    <w:rsid w:val="00695EF6"/>
    <w:rsid w:val="006C0B98"/>
    <w:rsid w:val="006E789F"/>
    <w:rsid w:val="00700C30"/>
    <w:rsid w:val="0070753A"/>
    <w:rsid w:val="00735147"/>
    <w:rsid w:val="007409DC"/>
    <w:rsid w:val="007542A5"/>
    <w:rsid w:val="00794B71"/>
    <w:rsid w:val="00801CF0"/>
    <w:rsid w:val="00811D7F"/>
    <w:rsid w:val="008152D4"/>
    <w:rsid w:val="00827C03"/>
    <w:rsid w:val="00846DF7"/>
    <w:rsid w:val="00877E40"/>
    <w:rsid w:val="00892A9D"/>
    <w:rsid w:val="008C6BE9"/>
    <w:rsid w:val="008D18F5"/>
    <w:rsid w:val="00914E05"/>
    <w:rsid w:val="009258B1"/>
    <w:rsid w:val="009512DF"/>
    <w:rsid w:val="00980304"/>
    <w:rsid w:val="00985A1D"/>
    <w:rsid w:val="0099699C"/>
    <w:rsid w:val="009A56B2"/>
    <w:rsid w:val="009A737D"/>
    <w:rsid w:val="009B20CB"/>
    <w:rsid w:val="009E03D9"/>
    <w:rsid w:val="009F7D76"/>
    <w:rsid w:val="00A0580F"/>
    <w:rsid w:val="00A06106"/>
    <w:rsid w:val="00A147BF"/>
    <w:rsid w:val="00A16AE9"/>
    <w:rsid w:val="00A1764E"/>
    <w:rsid w:val="00A179EA"/>
    <w:rsid w:val="00A303B0"/>
    <w:rsid w:val="00A334A8"/>
    <w:rsid w:val="00A53E85"/>
    <w:rsid w:val="00A64D86"/>
    <w:rsid w:val="00A81B6B"/>
    <w:rsid w:val="00AA45D0"/>
    <w:rsid w:val="00AB008B"/>
    <w:rsid w:val="00AB6654"/>
    <w:rsid w:val="00AE12DC"/>
    <w:rsid w:val="00AE16F0"/>
    <w:rsid w:val="00AE43D1"/>
    <w:rsid w:val="00AF08A1"/>
    <w:rsid w:val="00AF523C"/>
    <w:rsid w:val="00AF569E"/>
    <w:rsid w:val="00B10F8F"/>
    <w:rsid w:val="00B26231"/>
    <w:rsid w:val="00B3173C"/>
    <w:rsid w:val="00B37F9A"/>
    <w:rsid w:val="00B513DB"/>
    <w:rsid w:val="00B61C01"/>
    <w:rsid w:val="00B62B24"/>
    <w:rsid w:val="00B66FE2"/>
    <w:rsid w:val="00B74951"/>
    <w:rsid w:val="00B92341"/>
    <w:rsid w:val="00BA7831"/>
    <w:rsid w:val="00BC72A4"/>
    <w:rsid w:val="00BD12A9"/>
    <w:rsid w:val="00BD3A6B"/>
    <w:rsid w:val="00C072F8"/>
    <w:rsid w:val="00C26289"/>
    <w:rsid w:val="00C417C8"/>
    <w:rsid w:val="00C472B9"/>
    <w:rsid w:val="00C574B2"/>
    <w:rsid w:val="00C62BC8"/>
    <w:rsid w:val="00CB6E7A"/>
    <w:rsid w:val="00CC11AB"/>
    <w:rsid w:val="00CD0917"/>
    <w:rsid w:val="00CE0782"/>
    <w:rsid w:val="00D04193"/>
    <w:rsid w:val="00D248C8"/>
    <w:rsid w:val="00D456A5"/>
    <w:rsid w:val="00D563E2"/>
    <w:rsid w:val="00D76E0D"/>
    <w:rsid w:val="00DA3AC0"/>
    <w:rsid w:val="00DC15E2"/>
    <w:rsid w:val="00DF3178"/>
    <w:rsid w:val="00E12892"/>
    <w:rsid w:val="00E3021D"/>
    <w:rsid w:val="00E67492"/>
    <w:rsid w:val="00E67AC5"/>
    <w:rsid w:val="00EA7FAD"/>
    <w:rsid w:val="00EB486C"/>
    <w:rsid w:val="00EC706B"/>
    <w:rsid w:val="00ED0840"/>
    <w:rsid w:val="00ED2DC9"/>
    <w:rsid w:val="00ED316A"/>
    <w:rsid w:val="00ED79C8"/>
    <w:rsid w:val="00EE2803"/>
    <w:rsid w:val="00F11A50"/>
    <w:rsid w:val="00F21065"/>
    <w:rsid w:val="00F32DAD"/>
    <w:rsid w:val="00F41BC9"/>
    <w:rsid w:val="00F52327"/>
    <w:rsid w:val="00F54230"/>
    <w:rsid w:val="00F64B5E"/>
    <w:rsid w:val="00F657CF"/>
    <w:rsid w:val="00F75935"/>
    <w:rsid w:val="00FB1148"/>
    <w:rsid w:val="00FC70F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2DF"/>
  </w:style>
  <w:style w:type="paragraph" w:styleId="Titre1">
    <w:name w:val="heading 1"/>
    <w:basedOn w:val="Normal"/>
    <w:next w:val="Normal"/>
    <w:link w:val="Titre1Car"/>
    <w:uiPriority w:val="9"/>
    <w:qFormat/>
    <w:rsid w:val="001A6A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A6A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A6AA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A6AA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A6AA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A6AA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6AA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6AA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6AA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6AA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A6AA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A6AA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A6AA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A6AA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A6AA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6AA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6AA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6AAA"/>
    <w:rPr>
      <w:rFonts w:eastAsiaTheme="majorEastAsia" w:cstheme="majorBidi"/>
      <w:color w:val="272727" w:themeColor="text1" w:themeTint="D8"/>
    </w:rPr>
  </w:style>
  <w:style w:type="paragraph" w:styleId="Titre">
    <w:name w:val="Title"/>
    <w:basedOn w:val="Normal"/>
    <w:next w:val="Normal"/>
    <w:link w:val="TitreCar"/>
    <w:uiPriority w:val="10"/>
    <w:qFormat/>
    <w:rsid w:val="001A6A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6AA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6AA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6AA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6AAA"/>
    <w:pPr>
      <w:spacing w:before="160"/>
      <w:jc w:val="center"/>
    </w:pPr>
    <w:rPr>
      <w:i/>
      <w:iCs/>
      <w:color w:val="404040" w:themeColor="text1" w:themeTint="BF"/>
    </w:rPr>
  </w:style>
  <w:style w:type="character" w:customStyle="1" w:styleId="CitationCar">
    <w:name w:val="Citation Car"/>
    <w:basedOn w:val="Policepardfaut"/>
    <w:link w:val="Citation"/>
    <w:uiPriority w:val="29"/>
    <w:rsid w:val="001A6AAA"/>
    <w:rPr>
      <w:i/>
      <w:iCs/>
      <w:color w:val="404040" w:themeColor="text1" w:themeTint="BF"/>
    </w:rPr>
  </w:style>
  <w:style w:type="paragraph" w:styleId="Paragraphedeliste">
    <w:name w:val="List Paragraph"/>
    <w:basedOn w:val="Normal"/>
    <w:uiPriority w:val="34"/>
    <w:qFormat/>
    <w:rsid w:val="001A6AAA"/>
    <w:pPr>
      <w:ind w:left="720"/>
      <w:contextualSpacing/>
    </w:pPr>
  </w:style>
  <w:style w:type="character" w:styleId="Emphaseintense">
    <w:name w:val="Intense Emphasis"/>
    <w:basedOn w:val="Policepardfaut"/>
    <w:uiPriority w:val="21"/>
    <w:qFormat/>
    <w:rsid w:val="001A6AAA"/>
    <w:rPr>
      <w:i/>
      <w:iCs/>
      <w:color w:val="2F5496" w:themeColor="accent1" w:themeShade="BF"/>
    </w:rPr>
  </w:style>
  <w:style w:type="paragraph" w:styleId="Citationintense">
    <w:name w:val="Intense Quote"/>
    <w:basedOn w:val="Normal"/>
    <w:next w:val="Normal"/>
    <w:link w:val="CitationintenseCar"/>
    <w:uiPriority w:val="30"/>
    <w:qFormat/>
    <w:rsid w:val="001A6A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A6AAA"/>
    <w:rPr>
      <w:i/>
      <w:iCs/>
      <w:color w:val="2F5496" w:themeColor="accent1" w:themeShade="BF"/>
    </w:rPr>
  </w:style>
  <w:style w:type="character" w:styleId="Rfrenceintense">
    <w:name w:val="Intense Reference"/>
    <w:basedOn w:val="Policepardfaut"/>
    <w:uiPriority w:val="32"/>
    <w:qFormat/>
    <w:rsid w:val="001A6AAA"/>
    <w:rPr>
      <w:b/>
      <w:bCs/>
      <w:smallCaps/>
      <w:color w:val="2F5496" w:themeColor="accent1" w:themeShade="BF"/>
      <w:spacing w:val="5"/>
    </w:rPr>
  </w:style>
  <w:style w:type="paragraph" w:styleId="En-tte">
    <w:name w:val="header"/>
    <w:basedOn w:val="Normal"/>
    <w:link w:val="En-tteCar"/>
    <w:uiPriority w:val="99"/>
    <w:unhideWhenUsed/>
    <w:rsid w:val="004127E1"/>
    <w:pPr>
      <w:tabs>
        <w:tab w:val="center" w:pos="4536"/>
        <w:tab w:val="right" w:pos="9072"/>
      </w:tabs>
      <w:spacing w:after="0" w:line="240" w:lineRule="auto"/>
    </w:pPr>
  </w:style>
  <w:style w:type="character" w:customStyle="1" w:styleId="En-tteCar">
    <w:name w:val="En-tête Car"/>
    <w:basedOn w:val="Policepardfaut"/>
    <w:link w:val="En-tte"/>
    <w:uiPriority w:val="99"/>
    <w:rsid w:val="004127E1"/>
  </w:style>
  <w:style w:type="paragraph" w:styleId="Pieddepage">
    <w:name w:val="footer"/>
    <w:basedOn w:val="Normal"/>
    <w:link w:val="PieddepageCar"/>
    <w:uiPriority w:val="99"/>
    <w:unhideWhenUsed/>
    <w:rsid w:val="004127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27E1"/>
  </w:style>
  <w:style w:type="character" w:styleId="Marquedecommentaire">
    <w:name w:val="annotation reference"/>
    <w:basedOn w:val="Policepardfaut"/>
    <w:uiPriority w:val="99"/>
    <w:semiHidden/>
    <w:unhideWhenUsed/>
    <w:rsid w:val="008C6BE9"/>
    <w:rPr>
      <w:sz w:val="16"/>
      <w:szCs w:val="16"/>
    </w:rPr>
  </w:style>
  <w:style w:type="paragraph" w:styleId="Commentaire">
    <w:name w:val="annotation text"/>
    <w:basedOn w:val="Normal"/>
    <w:link w:val="CommentaireCar"/>
    <w:uiPriority w:val="99"/>
    <w:unhideWhenUsed/>
    <w:rsid w:val="008C6BE9"/>
    <w:pPr>
      <w:spacing w:line="240" w:lineRule="auto"/>
    </w:pPr>
    <w:rPr>
      <w:sz w:val="20"/>
      <w:szCs w:val="20"/>
    </w:rPr>
  </w:style>
  <w:style w:type="character" w:customStyle="1" w:styleId="CommentaireCar">
    <w:name w:val="Commentaire Car"/>
    <w:basedOn w:val="Policepardfaut"/>
    <w:link w:val="Commentaire"/>
    <w:uiPriority w:val="99"/>
    <w:rsid w:val="008C6BE9"/>
    <w:rPr>
      <w:sz w:val="20"/>
      <w:szCs w:val="20"/>
    </w:rPr>
  </w:style>
  <w:style w:type="paragraph" w:styleId="Objetducommentaire">
    <w:name w:val="annotation subject"/>
    <w:basedOn w:val="Commentaire"/>
    <w:next w:val="Commentaire"/>
    <w:link w:val="ObjetducommentaireCar"/>
    <w:uiPriority w:val="99"/>
    <w:semiHidden/>
    <w:unhideWhenUsed/>
    <w:rsid w:val="008C6BE9"/>
    <w:rPr>
      <w:b/>
      <w:bCs/>
    </w:rPr>
  </w:style>
  <w:style w:type="character" w:customStyle="1" w:styleId="ObjetducommentaireCar">
    <w:name w:val="Objet du commentaire Car"/>
    <w:basedOn w:val="CommentaireCar"/>
    <w:link w:val="Objetducommentaire"/>
    <w:uiPriority w:val="99"/>
    <w:semiHidden/>
    <w:rsid w:val="008C6BE9"/>
    <w:rPr>
      <w:b/>
      <w:bCs/>
      <w:sz w:val="20"/>
      <w:szCs w:val="20"/>
    </w:rPr>
  </w:style>
  <w:style w:type="paragraph" w:styleId="Textedebulles">
    <w:name w:val="Balloon Text"/>
    <w:basedOn w:val="Normal"/>
    <w:link w:val="TextedebullesCar"/>
    <w:uiPriority w:val="99"/>
    <w:semiHidden/>
    <w:unhideWhenUsed/>
    <w:rsid w:val="008C6B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C6BE9"/>
    <w:rPr>
      <w:rFonts w:ascii="Segoe UI" w:hAnsi="Segoe UI" w:cs="Segoe UI"/>
      <w:sz w:val="18"/>
      <w:szCs w:val="18"/>
    </w:rPr>
  </w:style>
  <w:style w:type="paragraph" w:styleId="Rvision">
    <w:name w:val="Revision"/>
    <w:hidden/>
    <w:uiPriority w:val="99"/>
    <w:semiHidden/>
    <w:rsid w:val="0047470B"/>
    <w:pPr>
      <w:spacing w:after="0" w:line="240" w:lineRule="auto"/>
    </w:pPr>
  </w:style>
  <w:style w:type="paragraph" w:customStyle="1" w:styleId="Default">
    <w:name w:val="Default"/>
    <w:rsid w:val="0047470B"/>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character" w:styleId="lev">
    <w:name w:val="Strong"/>
    <w:basedOn w:val="Policepardfaut"/>
    <w:uiPriority w:val="22"/>
    <w:qFormat/>
    <w:rsid w:val="00F41BC9"/>
    <w:rPr>
      <w:b/>
      <w:bCs/>
    </w:rPr>
  </w:style>
  <w:style w:type="table" w:customStyle="1" w:styleId="GridTable1LightAccent1">
    <w:name w:val="Grid Table 1 Light Accent 1"/>
    <w:basedOn w:val="TableauNormal"/>
    <w:uiPriority w:val="46"/>
    <w:rsid w:val="00E67AC5"/>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numbering" w:customStyle="1" w:styleId="Listeactuelle1">
    <w:name w:val="Liste actuelle1"/>
    <w:uiPriority w:val="99"/>
    <w:rsid w:val="00CB6E7A"/>
    <w:pPr>
      <w:numPr>
        <w:numId w:val="13"/>
      </w:numPr>
    </w:pPr>
  </w:style>
  <w:style w:type="paragraph" w:styleId="NormalWeb">
    <w:name w:val="Normal (Web)"/>
    <w:basedOn w:val="Normal"/>
    <w:uiPriority w:val="99"/>
    <w:unhideWhenUsed/>
    <w:rsid w:val="004B5BF7"/>
    <w:pPr>
      <w:spacing w:before="100" w:beforeAutospacing="1" w:after="100" w:afterAutospacing="1" w:line="240" w:lineRule="auto"/>
    </w:pPr>
    <w:rPr>
      <w:rFonts w:ascii="Times New Roman" w:eastAsia="Times New Roman" w:hAnsi="Times New Roman" w:cs="Times New Roman"/>
      <w:kern w:val="0"/>
      <w:sz w:val="24"/>
      <w:szCs w:val="24"/>
      <w:lang w:eastAsia="fr-FR"/>
    </w:rPr>
  </w:style>
</w:styles>
</file>

<file path=word/webSettings.xml><?xml version="1.0" encoding="utf-8"?>
<w:webSettings xmlns:r="http://schemas.openxmlformats.org/officeDocument/2006/relationships" xmlns:w="http://schemas.openxmlformats.org/wordprocessingml/2006/main">
  <w:divs>
    <w:div w:id="468788712">
      <w:bodyDiv w:val="1"/>
      <w:marLeft w:val="0"/>
      <w:marRight w:val="0"/>
      <w:marTop w:val="0"/>
      <w:marBottom w:val="0"/>
      <w:divBdr>
        <w:top w:val="none" w:sz="0" w:space="0" w:color="auto"/>
        <w:left w:val="none" w:sz="0" w:space="0" w:color="auto"/>
        <w:bottom w:val="none" w:sz="0" w:space="0" w:color="auto"/>
        <w:right w:val="none" w:sz="0" w:space="0" w:color="auto"/>
      </w:divBdr>
    </w:div>
    <w:div w:id="486020555">
      <w:bodyDiv w:val="1"/>
      <w:marLeft w:val="0"/>
      <w:marRight w:val="0"/>
      <w:marTop w:val="0"/>
      <w:marBottom w:val="0"/>
      <w:divBdr>
        <w:top w:val="none" w:sz="0" w:space="0" w:color="auto"/>
        <w:left w:val="none" w:sz="0" w:space="0" w:color="auto"/>
        <w:bottom w:val="none" w:sz="0" w:space="0" w:color="auto"/>
        <w:right w:val="none" w:sz="0" w:space="0" w:color="auto"/>
      </w:divBdr>
    </w:div>
    <w:div w:id="571157422">
      <w:bodyDiv w:val="1"/>
      <w:marLeft w:val="0"/>
      <w:marRight w:val="0"/>
      <w:marTop w:val="0"/>
      <w:marBottom w:val="0"/>
      <w:divBdr>
        <w:top w:val="none" w:sz="0" w:space="0" w:color="auto"/>
        <w:left w:val="none" w:sz="0" w:space="0" w:color="auto"/>
        <w:bottom w:val="none" w:sz="0" w:space="0" w:color="auto"/>
        <w:right w:val="none" w:sz="0" w:space="0" w:color="auto"/>
      </w:divBdr>
    </w:div>
    <w:div w:id="599459291">
      <w:bodyDiv w:val="1"/>
      <w:marLeft w:val="0"/>
      <w:marRight w:val="0"/>
      <w:marTop w:val="0"/>
      <w:marBottom w:val="0"/>
      <w:divBdr>
        <w:top w:val="none" w:sz="0" w:space="0" w:color="auto"/>
        <w:left w:val="none" w:sz="0" w:space="0" w:color="auto"/>
        <w:bottom w:val="none" w:sz="0" w:space="0" w:color="auto"/>
        <w:right w:val="none" w:sz="0" w:space="0" w:color="auto"/>
      </w:divBdr>
    </w:div>
    <w:div w:id="670377448">
      <w:bodyDiv w:val="1"/>
      <w:marLeft w:val="0"/>
      <w:marRight w:val="0"/>
      <w:marTop w:val="0"/>
      <w:marBottom w:val="0"/>
      <w:divBdr>
        <w:top w:val="none" w:sz="0" w:space="0" w:color="auto"/>
        <w:left w:val="none" w:sz="0" w:space="0" w:color="auto"/>
        <w:bottom w:val="none" w:sz="0" w:space="0" w:color="auto"/>
        <w:right w:val="none" w:sz="0" w:space="0" w:color="auto"/>
      </w:divBdr>
    </w:div>
    <w:div w:id="758015636">
      <w:bodyDiv w:val="1"/>
      <w:marLeft w:val="0"/>
      <w:marRight w:val="0"/>
      <w:marTop w:val="0"/>
      <w:marBottom w:val="0"/>
      <w:divBdr>
        <w:top w:val="none" w:sz="0" w:space="0" w:color="auto"/>
        <w:left w:val="none" w:sz="0" w:space="0" w:color="auto"/>
        <w:bottom w:val="none" w:sz="0" w:space="0" w:color="auto"/>
        <w:right w:val="none" w:sz="0" w:space="0" w:color="auto"/>
      </w:divBdr>
    </w:div>
    <w:div w:id="871919138">
      <w:bodyDiv w:val="1"/>
      <w:marLeft w:val="0"/>
      <w:marRight w:val="0"/>
      <w:marTop w:val="0"/>
      <w:marBottom w:val="0"/>
      <w:divBdr>
        <w:top w:val="none" w:sz="0" w:space="0" w:color="auto"/>
        <w:left w:val="none" w:sz="0" w:space="0" w:color="auto"/>
        <w:bottom w:val="none" w:sz="0" w:space="0" w:color="auto"/>
        <w:right w:val="none" w:sz="0" w:space="0" w:color="auto"/>
      </w:divBdr>
    </w:div>
    <w:div w:id="1178696314">
      <w:bodyDiv w:val="1"/>
      <w:marLeft w:val="0"/>
      <w:marRight w:val="0"/>
      <w:marTop w:val="0"/>
      <w:marBottom w:val="0"/>
      <w:divBdr>
        <w:top w:val="none" w:sz="0" w:space="0" w:color="auto"/>
        <w:left w:val="none" w:sz="0" w:space="0" w:color="auto"/>
        <w:bottom w:val="none" w:sz="0" w:space="0" w:color="auto"/>
        <w:right w:val="none" w:sz="0" w:space="0" w:color="auto"/>
      </w:divBdr>
    </w:div>
    <w:div w:id="1405953076">
      <w:bodyDiv w:val="1"/>
      <w:marLeft w:val="0"/>
      <w:marRight w:val="0"/>
      <w:marTop w:val="0"/>
      <w:marBottom w:val="0"/>
      <w:divBdr>
        <w:top w:val="none" w:sz="0" w:space="0" w:color="auto"/>
        <w:left w:val="none" w:sz="0" w:space="0" w:color="auto"/>
        <w:bottom w:val="none" w:sz="0" w:space="0" w:color="auto"/>
        <w:right w:val="none" w:sz="0" w:space="0" w:color="auto"/>
      </w:divBdr>
    </w:div>
    <w:div w:id="1421753394">
      <w:bodyDiv w:val="1"/>
      <w:marLeft w:val="0"/>
      <w:marRight w:val="0"/>
      <w:marTop w:val="0"/>
      <w:marBottom w:val="0"/>
      <w:divBdr>
        <w:top w:val="none" w:sz="0" w:space="0" w:color="auto"/>
        <w:left w:val="none" w:sz="0" w:space="0" w:color="auto"/>
        <w:bottom w:val="none" w:sz="0" w:space="0" w:color="auto"/>
        <w:right w:val="none" w:sz="0" w:space="0" w:color="auto"/>
      </w:divBdr>
    </w:div>
    <w:div w:id="1660303864">
      <w:bodyDiv w:val="1"/>
      <w:marLeft w:val="0"/>
      <w:marRight w:val="0"/>
      <w:marTop w:val="0"/>
      <w:marBottom w:val="0"/>
      <w:divBdr>
        <w:top w:val="none" w:sz="0" w:space="0" w:color="auto"/>
        <w:left w:val="none" w:sz="0" w:space="0" w:color="auto"/>
        <w:bottom w:val="none" w:sz="0" w:space="0" w:color="auto"/>
        <w:right w:val="none" w:sz="0" w:space="0" w:color="auto"/>
      </w:divBdr>
    </w:div>
    <w:div w:id="1694764428">
      <w:bodyDiv w:val="1"/>
      <w:marLeft w:val="0"/>
      <w:marRight w:val="0"/>
      <w:marTop w:val="0"/>
      <w:marBottom w:val="0"/>
      <w:divBdr>
        <w:top w:val="none" w:sz="0" w:space="0" w:color="auto"/>
        <w:left w:val="none" w:sz="0" w:space="0" w:color="auto"/>
        <w:bottom w:val="none" w:sz="0" w:space="0" w:color="auto"/>
        <w:right w:val="none" w:sz="0" w:space="0" w:color="auto"/>
      </w:divBdr>
    </w:div>
    <w:div w:id="211282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zouber22@gmail.com" TargetMode="External"/><Relationship Id="rId22" Type="http://schemas.microsoft.com/office/2011/relationships/commentsExtended" Target="commentsExtended.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2a6c10d7-b926-4fc0-945e-3cbf5049f6bd" ContentTypeId="0x010100F4C63C3BD852AE468EAEFD0E6C57C64F02" PreviousValue="false" LastSyncTimeStamp="2020-09-30T18:56:41.32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1cb080a3dca4eb8a0fd03c7cc8bf8f7 xmlns="3e02667f-0271-471b-bd6e-11a2e16def1d">
      <Terms xmlns="http://schemas.microsoft.com/office/infopath/2007/PartnerControls"/>
    </o1cb080a3dca4eb8a0fd03c7cc8bf8f7>
    <Abstract xmlns="3e02667f-0271-471b-bd6e-11a2e16def1d" xsi:nil="true"/>
    <WBDocs_Access_To_Info_Exception xmlns="3e02667f-0271-471b-bd6e-11a2e16def1d">12. Not Assessed</WBDocs_Access_To_Info_Exception>
    <WBDocs_Document_Date xmlns="3e02667f-0271-471b-bd6e-11a2e16def1d">2025-07-30T10:58:50+00:00</WBDocs_Document_Date>
    <TaxCatchAll xmlns="3e02667f-0271-471b-bd6e-11a2e16def1d" xsi:nil="true"/>
    <OneCMS_Subcategory xmlns="3e02667f-0271-471b-bd6e-11a2e16def1d" xsi:nil="true"/>
    <i008215bacac45029ee8cafff4c8e93b xmlns="3e02667f-0271-471b-bd6e-11a2e16def1d">
      <Terms xmlns="http://schemas.microsoft.com/office/infopath/2007/PartnerControls"/>
    </i008215bacac45029ee8cafff4c8e93b>
    <WBDocs_Information_Classification xmlns="3e02667f-0271-471b-bd6e-11a2e16def1d">Official Use Only</WBDocs_Information_Classification>
    <OneCMS_Category xmlns="3e02667f-0271-471b-bd6e-11a2e16def1d"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BDocument" ma:contentTypeID="0x010100F4C63C3BD852AE468EAEFD0E6C57C64F0200251422DB58FE4847A0C173F3D44CD4BC" ma:contentTypeVersion="5" ma:contentTypeDescription="" ma:contentTypeScope="" ma:versionID="ad20cc50a8da51729a7e47a4e1d46442">
  <xsd:schema xmlns:xsd="http://www.w3.org/2001/XMLSchema" xmlns:xs="http://www.w3.org/2001/XMLSchema" xmlns:p="http://schemas.microsoft.com/office/2006/metadata/properties" xmlns:ns3="3e02667f-0271-471b-bd6e-11a2e16def1d" targetNamespace="http://schemas.microsoft.com/office/2006/metadata/properties" ma:root="true" ma:fieldsID="c8bd410557d0093719be13b895dcc9cc"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7ba8318e-8364-42a4-83df-64017387da51}" ma:internalName="TaxCatchAll" ma:showField="CatchAllData" ma:web="05ee4efa-4a85-47c5-a969-eb3777d02b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7ba8318e-8364-42a4-83df-64017387da51}" ma:internalName="TaxCatchAllLabel" ma:readOnly="true" ma:showField="CatchAllDataLabel" ma:web="05ee4efa-4a85-47c5-a969-eb3777d02b15">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EA937-544B-4344-8578-6D02C7D53B18}">
  <ds:schemaRefs>
    <ds:schemaRef ds:uri="http://schemas.microsoft.com/sharepoint/events"/>
  </ds:schemaRefs>
</ds:datastoreItem>
</file>

<file path=customXml/itemProps2.xml><?xml version="1.0" encoding="utf-8"?>
<ds:datastoreItem xmlns:ds="http://schemas.openxmlformats.org/officeDocument/2006/customXml" ds:itemID="{14FA262E-E819-4336-AB98-01BF06AAA5B7}">
  <ds:schemaRefs>
    <ds:schemaRef ds:uri="Microsoft.SharePoint.Taxonomy.ContentTypeSync"/>
  </ds:schemaRefs>
</ds:datastoreItem>
</file>

<file path=customXml/itemProps3.xml><?xml version="1.0" encoding="utf-8"?>
<ds:datastoreItem xmlns:ds="http://schemas.openxmlformats.org/officeDocument/2006/customXml" ds:itemID="{70114799-FB44-4F24-897C-23404B19A20E}">
  <ds:schemaRefs>
    <ds:schemaRef ds:uri="http://schemas.microsoft.com/sharepoint/v3/contenttype/forms"/>
  </ds:schemaRefs>
</ds:datastoreItem>
</file>

<file path=customXml/itemProps4.xml><?xml version="1.0" encoding="utf-8"?>
<ds:datastoreItem xmlns:ds="http://schemas.openxmlformats.org/officeDocument/2006/customXml" ds:itemID="{FBFC7C52-019A-45AB-96D6-FEDDDBE01FA1}">
  <ds:schemaRefs>
    <ds:schemaRef ds:uri="http://schemas.microsoft.com/office/2006/metadata/properties"/>
    <ds:schemaRef ds:uri="http://schemas.microsoft.com/office/infopath/2007/PartnerControls"/>
    <ds:schemaRef ds:uri="3e02667f-0271-471b-bd6e-11a2e16def1d"/>
  </ds:schemaRefs>
</ds:datastoreItem>
</file>

<file path=customXml/itemProps5.xml><?xml version="1.0" encoding="utf-8"?>
<ds:datastoreItem xmlns:ds="http://schemas.openxmlformats.org/officeDocument/2006/customXml" ds:itemID="{E0657A62-7F49-4353-905F-37493E219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1531</Words>
  <Characters>8425</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Moustapha Ahmed</dc:creator>
  <cp:keywords/>
  <dc:description/>
  <cp:lastModifiedBy>deka - aroun</cp:lastModifiedBy>
  <cp:revision>5</cp:revision>
  <cp:lastPrinted>2025-08-05T07:48:00Z</cp:lastPrinted>
  <dcterms:created xsi:type="dcterms:W3CDTF">2025-08-10T10:11:00Z</dcterms:created>
  <dcterms:modified xsi:type="dcterms:W3CDTF">2025-08-13T11:26:00Z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344a295,6224faf4,2e10ec92</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2025-07-30T10:58:49Z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35c11651-bb22-4796-89e2-23b75f6efeb3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0x010100F4C63C3BD852AE468EAEFD0E6C57C64F0200251422DB58FE4847A0C173F3D44CD4BC</vt:lpwstr>
  </property>
</Properties>
</file>